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BF" w:rsidP="00974D97" w:rsidRDefault="00C61B4F" w14:paraId="6E9772E5" w14:textId="6F12182D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ePROs Project Intake Checklist</w:t>
      </w:r>
    </w:p>
    <w:p w:rsidR="00B91601" w:rsidP="00B91601" w:rsidRDefault="00B91601" w14:paraId="2D3E81C9" w14:textId="26072A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 is intended to guide users seeking to implement e</w:t>
      </w:r>
      <w:r w:rsidRPr="00B97ABF">
        <w:rPr>
          <w:rFonts w:ascii="Arial" w:hAnsi="Arial" w:cs="Arial"/>
          <w:sz w:val="20"/>
          <w:szCs w:val="20"/>
        </w:rPr>
        <w:t xml:space="preserve">PRO project </w:t>
      </w:r>
      <w:r>
        <w:rPr>
          <w:rFonts w:ascii="Arial" w:hAnsi="Arial" w:cs="Arial"/>
          <w:sz w:val="20"/>
          <w:szCs w:val="20"/>
        </w:rPr>
        <w:t xml:space="preserve">into their clinical workflow. </w:t>
      </w:r>
      <w:r w:rsidRPr="00C61B4F" w:rsidR="00C87FA2">
        <w:rPr>
          <w:rFonts w:ascii="Arial" w:hAnsi="Arial" w:cs="Arial"/>
          <w:sz w:val="20"/>
          <w:szCs w:val="20"/>
        </w:rPr>
        <w:t>This checklist includes questions and considerations that can guide a project team in assessing the scope of a new ePRO project</w:t>
      </w:r>
      <w:r w:rsidR="00C87FA2">
        <w:rPr>
          <w:rFonts w:ascii="Arial" w:hAnsi="Arial" w:cs="Arial"/>
          <w:sz w:val="20"/>
          <w:szCs w:val="20"/>
        </w:rPr>
        <w:t>.</w:t>
      </w:r>
      <w:r w:rsidRPr="00B916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Each item of the checklist asks users </w:t>
      </w:r>
      <w:r w:rsidRPr="00B97ABF">
        <w:rPr>
          <w:rFonts w:ascii="Arial" w:hAnsi="Arial" w:cs="Arial"/>
          <w:sz w:val="20"/>
          <w:szCs w:val="20"/>
        </w:rPr>
        <w:t xml:space="preserve">to describe the factors that </w:t>
      </w:r>
      <w:r>
        <w:rPr>
          <w:rFonts w:ascii="Arial" w:hAnsi="Arial" w:cs="Arial"/>
          <w:sz w:val="20"/>
          <w:szCs w:val="20"/>
        </w:rPr>
        <w:t xml:space="preserve">will </w:t>
      </w:r>
      <w:r w:rsidRPr="00B97ABF">
        <w:rPr>
          <w:rFonts w:ascii="Arial" w:hAnsi="Arial" w:cs="Arial"/>
          <w:sz w:val="20"/>
          <w:szCs w:val="20"/>
        </w:rPr>
        <w:t xml:space="preserve">inform the development, deployment, return, response and review of </w:t>
      </w:r>
      <w:r>
        <w:rPr>
          <w:rFonts w:ascii="Arial" w:hAnsi="Arial" w:cs="Arial"/>
          <w:sz w:val="20"/>
          <w:szCs w:val="20"/>
        </w:rPr>
        <w:t>ePROs</w:t>
      </w:r>
      <w:r w:rsidRPr="00B97ABF">
        <w:rPr>
          <w:rFonts w:ascii="Arial" w:hAnsi="Arial" w:cs="Arial"/>
          <w:sz w:val="20"/>
          <w:szCs w:val="20"/>
        </w:rPr>
        <w:t xml:space="preserve">. </w:t>
      </w:r>
    </w:p>
    <w:p w:rsidR="00C61B4F" w:rsidRDefault="00C61B4F" w14:paraId="34226F37" w14:textId="6FD8AC9A">
      <w:pPr>
        <w:rPr>
          <w:rFonts w:ascii="Arial" w:hAnsi="Arial" w:cs="Arial"/>
          <w:sz w:val="20"/>
          <w:szCs w:val="20"/>
        </w:rPr>
      </w:pPr>
    </w:p>
    <w:p w:rsidRPr="00B97ABF" w:rsidR="009B57FC" w:rsidP="00281B1D" w:rsidRDefault="00C87FA2" w14:paraId="1FB85FC4" w14:textId="1DD4C11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PROJECT INTAKE CHECKLIST</w:t>
      </w:r>
    </w:p>
    <w:p w:rsidRPr="00B97ABF" w:rsidR="005C7562" w:rsidP="005C7562" w:rsidRDefault="00F2638D" w14:paraId="016ADB83" w14:textId="77777777">
      <w:pPr>
        <w:pStyle w:val="Heading2"/>
        <w:numPr>
          <w:ilvl w:val="0"/>
          <w:numId w:val="6"/>
        </w:numPr>
        <w:ind w:left="360"/>
        <w:rPr>
          <w:rFonts w:ascii="Arial" w:hAnsi="Arial" w:cs="Arial"/>
          <w:b/>
          <w:sz w:val="20"/>
          <w:szCs w:val="20"/>
        </w:rPr>
      </w:pPr>
      <w:bookmarkStart w:name="_Project_Overview" w:id="0"/>
      <w:bookmarkEnd w:id="0"/>
      <w:r>
        <w:rPr>
          <w:rFonts w:ascii="Arial" w:hAnsi="Arial" w:cs="Arial"/>
          <w:b/>
          <w:sz w:val="20"/>
          <w:szCs w:val="20"/>
        </w:rPr>
        <w:t xml:space="preserve">PRO </w:t>
      </w:r>
      <w:r w:rsidRPr="00B97ABF" w:rsidR="005C7562">
        <w:rPr>
          <w:rFonts w:ascii="Arial" w:hAnsi="Arial" w:cs="Arial"/>
          <w:b/>
          <w:sz w:val="20"/>
          <w:szCs w:val="20"/>
        </w:rPr>
        <w:t xml:space="preserve">Project </w:t>
      </w:r>
      <w:r>
        <w:rPr>
          <w:rFonts w:ascii="Arial" w:hAnsi="Arial" w:cs="Arial"/>
          <w:b/>
          <w:sz w:val="20"/>
          <w:szCs w:val="20"/>
        </w:rPr>
        <w:t>Scope</w:t>
      </w:r>
    </w:p>
    <w:p w:rsidRPr="00B97ABF" w:rsidR="00F8753B" w:rsidP="00F8753B" w:rsidRDefault="00F8753B" w14:paraId="7B73E88F" w14:textId="77777777">
      <w:pPr>
        <w:pStyle w:val="Heading3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>Owner</w:t>
      </w:r>
    </w:p>
    <w:p w:rsidRPr="002269A6" w:rsidR="00F8753B" w:rsidP="00595466" w:rsidRDefault="003E3C11" w14:paraId="28ADAA17" w14:textId="26A2CD35">
      <w:pPr>
        <w:ind w:left="3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Designate the clinical </w:t>
      </w:r>
      <w:r w:rsidR="00A93F74">
        <w:rPr>
          <w:rFonts w:ascii="Arial" w:hAnsi="Arial" w:cs="Arial"/>
          <w:sz w:val="20"/>
          <w:szCs w:val="20"/>
        </w:rPr>
        <w:t xml:space="preserve">champion </w:t>
      </w:r>
      <w:r w:rsidRPr="00B97ABF">
        <w:rPr>
          <w:rFonts w:ascii="Arial" w:hAnsi="Arial" w:cs="Arial"/>
          <w:sz w:val="20"/>
          <w:szCs w:val="20"/>
        </w:rPr>
        <w:t xml:space="preserve">of this </w:t>
      </w:r>
      <w:r w:rsidR="00C87FA2">
        <w:rPr>
          <w:rFonts w:ascii="Arial" w:hAnsi="Arial" w:cs="Arial"/>
          <w:sz w:val="20"/>
          <w:szCs w:val="20"/>
        </w:rPr>
        <w:t>e</w:t>
      </w:r>
      <w:r w:rsidRPr="00B97ABF" w:rsidR="00F8753B">
        <w:rPr>
          <w:rFonts w:ascii="Arial" w:hAnsi="Arial" w:cs="Arial"/>
          <w:sz w:val="20"/>
          <w:szCs w:val="20"/>
        </w:rPr>
        <w:t>PRO project</w:t>
      </w:r>
      <w:r w:rsidRPr="00B97ABF">
        <w:rPr>
          <w:rFonts w:ascii="Arial" w:hAnsi="Arial" w:cs="Arial"/>
          <w:sz w:val="20"/>
          <w:szCs w:val="20"/>
        </w:rPr>
        <w:t xml:space="preserve">. </w:t>
      </w:r>
      <w:r w:rsidRPr="00B97ABF" w:rsidR="00F8753B">
        <w:rPr>
          <w:rFonts w:ascii="Arial" w:hAnsi="Arial" w:cs="Arial"/>
          <w:sz w:val="20"/>
          <w:szCs w:val="20"/>
        </w:rPr>
        <w:t>Responsibilities include:  signing off on design, determining clinic workflow, communications, change management, training, performance monitoring, enhancement requests, etc. Please provid</w:t>
      </w:r>
      <w:r w:rsidRPr="00B97ABF" w:rsidR="00792368">
        <w:rPr>
          <w:rFonts w:ascii="Arial" w:hAnsi="Arial" w:cs="Arial"/>
          <w:sz w:val="20"/>
          <w:szCs w:val="20"/>
        </w:rPr>
        <w:t xml:space="preserve">e </w:t>
      </w:r>
      <w:r w:rsidR="00A93F74">
        <w:rPr>
          <w:rFonts w:ascii="Arial" w:hAnsi="Arial" w:cs="Arial"/>
          <w:sz w:val="20"/>
          <w:szCs w:val="20"/>
        </w:rPr>
        <w:t>the champion</w:t>
      </w:r>
      <w:r w:rsidR="00C2105A">
        <w:rPr>
          <w:rFonts w:ascii="Arial" w:hAnsi="Arial" w:cs="Arial"/>
          <w:sz w:val="20"/>
          <w:szCs w:val="20"/>
        </w:rPr>
        <w:t xml:space="preserve">’s </w:t>
      </w:r>
      <w:r w:rsidRPr="00B97ABF" w:rsidR="00792368">
        <w:rPr>
          <w:rFonts w:ascii="Arial" w:hAnsi="Arial" w:cs="Arial"/>
          <w:sz w:val="20"/>
          <w:szCs w:val="20"/>
        </w:rPr>
        <w:t xml:space="preserve">name, role, email, and phone.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20"/>
      </w:tblGrid>
      <w:tr w:rsidRPr="00B97ABF" w:rsidR="00296CF2" w:rsidTr="009B57FC" w14:paraId="116284E2" w14:textId="77777777">
        <w:tc>
          <w:tcPr>
            <w:tcW w:w="8820" w:type="dxa"/>
          </w:tcPr>
          <w:p w:rsidRPr="00B97ABF" w:rsidR="00296CF2" w:rsidP="009B57FC" w:rsidRDefault="0004554C" w14:paraId="29630834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7ABF">
              <w:rPr>
                <w:rFonts w:ascii="Arial" w:hAnsi="Arial" w:cs="Arial"/>
                <w:i/>
                <w:sz w:val="20"/>
                <w:szCs w:val="20"/>
              </w:rPr>
              <w:t>Examples:  Clinic manager, Nurse manager</w:t>
            </w:r>
          </w:p>
          <w:p w:rsidRPr="00B97ABF" w:rsidR="00296CF2" w:rsidP="009B57FC" w:rsidRDefault="00296CF2" w14:paraId="573E702E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97ABF" w:rsidR="001B7ACB" w:rsidP="00E57E59" w:rsidRDefault="001B7ACB" w14:paraId="0B90825C" w14:textId="77777777">
      <w:pPr>
        <w:pStyle w:val="Heading3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>Project Name</w:t>
      </w:r>
    </w:p>
    <w:p w:rsidRPr="002269A6" w:rsidR="001B7ACB" w:rsidP="002269A6" w:rsidRDefault="001B7ACB" w14:paraId="41E5B600" w14:textId="77777777">
      <w:pPr>
        <w:ind w:left="3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>Indicate an easily identified name for the questionnaire that corresponds to the PRO purpose and patient population of interest.</w:t>
      </w:r>
      <w:r w:rsidRPr="00B97ABF" w:rsidR="0079236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20"/>
      </w:tblGrid>
      <w:tr w:rsidRPr="00B97ABF" w:rsidR="0004554C" w:rsidTr="009B57FC" w14:paraId="768BBBA8" w14:textId="77777777">
        <w:tc>
          <w:tcPr>
            <w:tcW w:w="8820" w:type="dxa"/>
          </w:tcPr>
          <w:p w:rsidRPr="00B97ABF" w:rsidR="0004554C" w:rsidP="009B57FC" w:rsidRDefault="0004554C" w14:paraId="2483E8C8" w14:textId="7777777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97ABF">
              <w:rPr>
                <w:rFonts w:ascii="Arial" w:hAnsi="Arial" w:cs="Arial"/>
                <w:i/>
                <w:sz w:val="20"/>
                <w:szCs w:val="20"/>
              </w:rPr>
              <w:t>Examples:  Lumbar Fusion, Total Knee Replacement, Low Back Pain</w:t>
            </w:r>
          </w:p>
          <w:p w:rsidRPr="00B97ABF" w:rsidR="0004554C" w:rsidP="009B57FC" w:rsidRDefault="0004554C" w14:paraId="7385FEC5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97ABF" w:rsidR="00595466" w:rsidP="001B7ACB" w:rsidRDefault="00595466" w14:paraId="69AB120B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Pr="00B97ABF" w:rsidR="00E57E59" w:rsidP="00E57E59" w:rsidRDefault="00E57E59" w14:paraId="62E00D21" w14:textId="77777777">
      <w:pPr>
        <w:pStyle w:val="Heading3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Clinical </w:t>
      </w:r>
      <w:r w:rsidRPr="00B97ABF" w:rsidR="00595466">
        <w:rPr>
          <w:rFonts w:ascii="Arial" w:hAnsi="Arial" w:cs="Arial"/>
          <w:sz w:val="20"/>
          <w:szCs w:val="20"/>
        </w:rPr>
        <w:t xml:space="preserve">Need &amp; </w:t>
      </w:r>
      <w:r w:rsidRPr="00B97ABF">
        <w:rPr>
          <w:rFonts w:ascii="Arial" w:hAnsi="Arial" w:cs="Arial"/>
          <w:sz w:val="20"/>
          <w:szCs w:val="20"/>
        </w:rPr>
        <w:t>Purpose</w:t>
      </w:r>
    </w:p>
    <w:p w:rsidRPr="00B97ABF" w:rsidR="00595466" w:rsidP="00C2105A" w:rsidRDefault="00595466" w14:paraId="4864A2B9" w14:textId="1F2A27D3">
      <w:pPr>
        <w:ind w:left="3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>Provide a brief descript</w:t>
      </w:r>
      <w:r w:rsidRPr="00B97ABF" w:rsidR="0004554C">
        <w:rPr>
          <w:rFonts w:ascii="Arial" w:hAnsi="Arial" w:cs="Arial"/>
          <w:sz w:val="20"/>
          <w:szCs w:val="20"/>
        </w:rPr>
        <w:t xml:space="preserve">ion of your </w:t>
      </w:r>
      <w:r w:rsidR="00C87FA2">
        <w:rPr>
          <w:rFonts w:ascii="Arial" w:hAnsi="Arial" w:cs="Arial"/>
          <w:sz w:val="20"/>
          <w:szCs w:val="20"/>
        </w:rPr>
        <w:t>e</w:t>
      </w:r>
      <w:r w:rsidRPr="00B97ABF" w:rsidR="0004554C">
        <w:rPr>
          <w:rFonts w:ascii="Arial" w:hAnsi="Arial" w:cs="Arial"/>
          <w:sz w:val="20"/>
          <w:szCs w:val="20"/>
        </w:rPr>
        <w:t xml:space="preserve">PRO project request. Explain the problem statement and </w:t>
      </w:r>
      <w:r w:rsidRPr="00B97ABF">
        <w:rPr>
          <w:rFonts w:ascii="Arial" w:hAnsi="Arial" w:cs="Arial"/>
          <w:sz w:val="20"/>
          <w:szCs w:val="20"/>
        </w:rPr>
        <w:t>why the project is needed</w:t>
      </w:r>
      <w:r w:rsidRPr="00B97ABF" w:rsidR="0004554C">
        <w:rPr>
          <w:rFonts w:ascii="Arial" w:hAnsi="Arial" w:cs="Arial"/>
          <w:sz w:val="20"/>
          <w:szCs w:val="20"/>
        </w:rPr>
        <w:t xml:space="preserve">. Include a description of a typical scenario that indicates the primary purpose for using PRO data in clinical practice.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20"/>
      </w:tblGrid>
      <w:tr w:rsidRPr="00B97ABF" w:rsidR="0004554C" w:rsidTr="009B57FC" w14:paraId="569674A5" w14:textId="77777777">
        <w:tc>
          <w:tcPr>
            <w:tcW w:w="8820" w:type="dxa"/>
          </w:tcPr>
          <w:p w:rsidRPr="00B97ABF" w:rsidR="0004554C" w:rsidP="009B57FC" w:rsidRDefault="0004554C" w14:paraId="57C37716" w14:textId="4E1C8F4F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97ABF">
              <w:rPr>
                <w:rFonts w:ascii="Arial" w:hAnsi="Arial" w:cs="Arial"/>
                <w:i/>
                <w:sz w:val="20"/>
                <w:szCs w:val="20"/>
              </w:rPr>
              <w:t>Examples:  Screening, treatment planning, treatment evaluation</w:t>
            </w:r>
            <w:r w:rsidR="00D44D04">
              <w:rPr>
                <w:rFonts w:ascii="Arial" w:hAnsi="Arial" w:cs="Arial"/>
                <w:i/>
                <w:sz w:val="20"/>
                <w:szCs w:val="20"/>
              </w:rPr>
              <w:t xml:space="preserve">, research project </w:t>
            </w:r>
          </w:p>
          <w:p w:rsidRPr="00B97ABF" w:rsidR="0004554C" w:rsidP="009B57FC" w:rsidRDefault="0004554C" w14:paraId="00BC65B5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97ABF" w:rsidR="00595466" w:rsidP="00595466" w:rsidRDefault="00595466" w14:paraId="6505B801" w14:textId="77777777">
      <w:pPr>
        <w:pStyle w:val="Heading3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>Patient Population</w:t>
      </w:r>
    </w:p>
    <w:p w:rsidRPr="00B97ABF" w:rsidR="00595466" w:rsidP="00C2105A" w:rsidRDefault="00595466" w14:paraId="2770F068" w14:textId="02B675D4">
      <w:pPr>
        <w:ind w:left="3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Describe the patient population of interest. Include context of </w:t>
      </w:r>
      <w:r w:rsidRPr="00B97ABF" w:rsidR="006C6DEE">
        <w:rPr>
          <w:rFonts w:ascii="Arial" w:hAnsi="Arial" w:cs="Arial"/>
          <w:sz w:val="20"/>
          <w:szCs w:val="20"/>
        </w:rPr>
        <w:t xml:space="preserve">the </w:t>
      </w:r>
      <w:r w:rsidRPr="00B97ABF">
        <w:rPr>
          <w:rFonts w:ascii="Arial" w:hAnsi="Arial" w:cs="Arial"/>
          <w:sz w:val="20"/>
          <w:szCs w:val="20"/>
        </w:rPr>
        <w:t xml:space="preserve">clinical purpose of the </w:t>
      </w:r>
      <w:r w:rsidR="00FC4C4A">
        <w:rPr>
          <w:rFonts w:ascii="Arial" w:hAnsi="Arial" w:cs="Arial"/>
          <w:sz w:val="20"/>
          <w:szCs w:val="20"/>
        </w:rPr>
        <w:t>PRO measure</w:t>
      </w:r>
      <w:r w:rsidRPr="00B97ABF">
        <w:rPr>
          <w:rFonts w:ascii="Arial" w:hAnsi="Arial" w:cs="Arial"/>
          <w:sz w:val="20"/>
          <w:szCs w:val="20"/>
        </w:rPr>
        <w:t xml:space="preserve"> </w:t>
      </w:r>
      <w:bookmarkStart w:name="_GoBack" w:id="1"/>
      <w:bookmarkEnd w:id="1"/>
      <w:r w:rsidRPr="00B97ABF">
        <w:rPr>
          <w:rFonts w:ascii="Arial" w:hAnsi="Arial" w:cs="Arial"/>
          <w:sz w:val="20"/>
          <w:szCs w:val="20"/>
        </w:rPr>
        <w:t>for this population and</w:t>
      </w:r>
      <w:r w:rsidRPr="00B97ABF" w:rsidR="006C6DEE">
        <w:rPr>
          <w:rFonts w:ascii="Arial" w:hAnsi="Arial" w:cs="Arial"/>
          <w:sz w:val="20"/>
          <w:szCs w:val="20"/>
        </w:rPr>
        <w:t xml:space="preserve"> the anticipated volume </w:t>
      </w:r>
      <w:r w:rsidRPr="00B97ABF" w:rsidR="00493970">
        <w:rPr>
          <w:rFonts w:ascii="Arial" w:hAnsi="Arial" w:cs="Arial"/>
          <w:sz w:val="20"/>
          <w:szCs w:val="20"/>
        </w:rPr>
        <w:t xml:space="preserve">of </w:t>
      </w:r>
      <w:r w:rsidR="00C87FA2">
        <w:rPr>
          <w:rFonts w:ascii="Arial" w:hAnsi="Arial" w:cs="Arial"/>
          <w:sz w:val="20"/>
          <w:szCs w:val="20"/>
        </w:rPr>
        <w:t>e</w:t>
      </w:r>
      <w:r w:rsidRPr="00B97ABF" w:rsidR="00493970">
        <w:rPr>
          <w:rFonts w:ascii="Arial" w:hAnsi="Arial" w:cs="Arial"/>
          <w:sz w:val="20"/>
          <w:szCs w:val="20"/>
        </w:rPr>
        <w:t xml:space="preserve">PRO requests that will result from </w:t>
      </w:r>
      <w:r w:rsidRPr="00B97ABF" w:rsidR="006C6DEE">
        <w:rPr>
          <w:rFonts w:ascii="Arial" w:hAnsi="Arial" w:cs="Arial"/>
          <w:sz w:val="20"/>
          <w:szCs w:val="20"/>
        </w:rPr>
        <w:t xml:space="preserve">project. Specify the inclusion criteria for identifying eligible patients, including </w:t>
      </w:r>
      <w:r w:rsidRPr="00B97ABF" w:rsidR="00792368">
        <w:rPr>
          <w:rFonts w:ascii="Arial" w:hAnsi="Arial" w:cs="Arial"/>
          <w:sz w:val="20"/>
          <w:szCs w:val="20"/>
        </w:rPr>
        <w:t xml:space="preserve">discrete documentation </w:t>
      </w:r>
      <w:r w:rsidRPr="00B97ABF" w:rsidR="000167ED">
        <w:rPr>
          <w:rFonts w:ascii="Arial" w:hAnsi="Arial" w:cs="Arial"/>
          <w:sz w:val="20"/>
          <w:szCs w:val="20"/>
        </w:rPr>
        <w:t xml:space="preserve">in </w:t>
      </w:r>
      <w:r w:rsidR="00C87FA2">
        <w:rPr>
          <w:rFonts w:ascii="Arial" w:hAnsi="Arial" w:cs="Arial"/>
          <w:sz w:val="20"/>
          <w:szCs w:val="20"/>
        </w:rPr>
        <w:t>EHR</w:t>
      </w:r>
      <w:r w:rsidRPr="00B97ABF" w:rsidR="000167ED">
        <w:rPr>
          <w:rFonts w:ascii="Arial" w:hAnsi="Arial" w:cs="Arial"/>
          <w:sz w:val="20"/>
          <w:szCs w:val="20"/>
        </w:rPr>
        <w:t xml:space="preserve"> that identifies</w:t>
      </w:r>
      <w:r w:rsidRPr="00B97ABF" w:rsidR="00792368">
        <w:rPr>
          <w:rFonts w:ascii="Arial" w:hAnsi="Arial" w:cs="Arial"/>
          <w:sz w:val="20"/>
          <w:szCs w:val="20"/>
        </w:rPr>
        <w:t xml:space="preserve"> the patients who should receive the </w:t>
      </w:r>
      <w:r w:rsidR="007B648B">
        <w:rPr>
          <w:rFonts w:ascii="Arial" w:hAnsi="Arial" w:cs="Arial"/>
          <w:sz w:val="20"/>
          <w:szCs w:val="20"/>
        </w:rPr>
        <w:t>e</w:t>
      </w:r>
      <w:r w:rsidRPr="00B97ABF" w:rsidR="00792368">
        <w:rPr>
          <w:rFonts w:ascii="Arial" w:hAnsi="Arial" w:cs="Arial"/>
          <w:sz w:val="20"/>
          <w:szCs w:val="20"/>
        </w:rPr>
        <w:t>PRO (e.g., visit type, diagnosis code, procedure code, prior PRO score)</w:t>
      </w:r>
      <w:r w:rsidRPr="00B97ABF" w:rsidR="006C6DEE">
        <w:rPr>
          <w:rFonts w:ascii="Arial" w:hAnsi="Arial" w:cs="Arial"/>
          <w:sz w:val="20"/>
          <w:szCs w:val="20"/>
        </w:rPr>
        <w:t>. If specific inclusion criteria are not yet known</w:t>
      </w:r>
      <w:r w:rsidRPr="00B97ABF" w:rsidR="006C0CC2">
        <w:rPr>
          <w:rFonts w:ascii="Arial" w:hAnsi="Arial" w:cs="Arial"/>
          <w:sz w:val="20"/>
          <w:szCs w:val="20"/>
        </w:rPr>
        <w:t>,</w:t>
      </w:r>
      <w:r w:rsidRPr="00B97ABF" w:rsidR="006C6DEE">
        <w:rPr>
          <w:rFonts w:ascii="Arial" w:hAnsi="Arial" w:cs="Arial"/>
          <w:sz w:val="20"/>
          <w:szCs w:val="20"/>
        </w:rPr>
        <w:t xml:space="preserve"> characterize the general reach from</w:t>
      </w:r>
      <w:r w:rsidRPr="00B97ABF" w:rsidR="006C0CC2">
        <w:rPr>
          <w:rFonts w:ascii="Arial" w:hAnsi="Arial" w:cs="Arial"/>
          <w:sz w:val="20"/>
          <w:szCs w:val="20"/>
        </w:rPr>
        <w:t xml:space="preserve"> the options</w:t>
      </w:r>
      <w:r w:rsidRPr="00B97ABF" w:rsidR="006C6DEE">
        <w:rPr>
          <w:rFonts w:ascii="Arial" w:hAnsi="Arial" w:cs="Arial"/>
          <w:sz w:val="20"/>
          <w:szCs w:val="20"/>
        </w:rPr>
        <w:t xml:space="preserve"> below:</w:t>
      </w:r>
    </w:p>
    <w:p w:rsidRPr="00B97ABF" w:rsidR="006C6DEE" w:rsidP="006C6DEE" w:rsidRDefault="007B648B" w14:paraId="32C38ACB" w14:textId="08C97CDD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97ABF" w:rsidR="006C0CC2">
        <w:rPr>
          <w:rFonts w:ascii="Arial" w:hAnsi="Arial" w:cs="Arial"/>
          <w:sz w:val="20"/>
          <w:szCs w:val="20"/>
        </w:rPr>
        <w:t>PRO is a</w:t>
      </w:r>
      <w:r w:rsidRPr="00B97ABF" w:rsidR="006C6DEE">
        <w:rPr>
          <w:rFonts w:ascii="Arial" w:hAnsi="Arial" w:cs="Arial"/>
          <w:sz w:val="20"/>
          <w:szCs w:val="20"/>
        </w:rPr>
        <w:t>pplicable to all patients in the clinic with common visit type</w:t>
      </w:r>
    </w:p>
    <w:p w:rsidRPr="00B97ABF" w:rsidR="006C6DEE" w:rsidP="006C6DEE" w:rsidRDefault="007B648B" w14:paraId="12B04C64" w14:textId="05B33851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97ABF" w:rsidR="006C0CC2">
        <w:rPr>
          <w:rFonts w:ascii="Arial" w:hAnsi="Arial" w:cs="Arial"/>
          <w:sz w:val="20"/>
          <w:szCs w:val="20"/>
        </w:rPr>
        <w:t>PRO is applicable to a</w:t>
      </w:r>
      <w:r w:rsidRPr="00B97ABF" w:rsidR="006C6DEE">
        <w:rPr>
          <w:rFonts w:ascii="Arial" w:hAnsi="Arial" w:cs="Arial"/>
          <w:sz w:val="20"/>
          <w:szCs w:val="20"/>
        </w:rPr>
        <w:t xml:space="preserve"> subgroup of patients with common Dx/Tx</w:t>
      </w:r>
    </w:p>
    <w:p w:rsidRPr="00B97ABF" w:rsidR="006C6DEE" w:rsidP="006C6DEE" w:rsidRDefault="007B648B" w14:paraId="106F461D" w14:textId="678EF2FA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97ABF" w:rsidR="006C0CC2">
        <w:rPr>
          <w:rFonts w:ascii="Arial" w:hAnsi="Arial" w:cs="Arial"/>
          <w:sz w:val="20"/>
          <w:szCs w:val="20"/>
        </w:rPr>
        <w:t>PRO is applicable to i</w:t>
      </w:r>
      <w:r w:rsidRPr="00B97ABF" w:rsidR="006C6DEE">
        <w:rPr>
          <w:rFonts w:ascii="Arial" w:hAnsi="Arial" w:cs="Arial"/>
          <w:sz w:val="20"/>
          <w:szCs w:val="20"/>
        </w:rPr>
        <w:t>ndividual patients identified by clinic staff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20"/>
      </w:tblGrid>
      <w:tr w:rsidRPr="00B97ABF" w:rsidR="0004554C" w:rsidTr="009B57FC" w14:paraId="43B4D737" w14:textId="77777777">
        <w:tc>
          <w:tcPr>
            <w:tcW w:w="8820" w:type="dxa"/>
          </w:tcPr>
          <w:p w:rsidRPr="00B97ABF" w:rsidR="0004554C" w:rsidP="009B57FC" w:rsidRDefault="00E8281E" w14:paraId="17E17957" w14:textId="7777777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Pr="00B97ABF" w:rsidR="0004554C" w:rsidP="009B57FC" w:rsidRDefault="0004554C" w14:paraId="3FF8B7ED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97ABF" w:rsidR="002D549B" w:rsidP="009B57FC" w:rsidRDefault="002D549B" w14:paraId="0BB123D6" w14:textId="77777777">
      <w:pPr>
        <w:pStyle w:val="Heading3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Existing Process </w:t>
      </w:r>
    </w:p>
    <w:p w:rsidRPr="00B97ABF" w:rsidR="002D549B" w:rsidP="00C2105A" w:rsidRDefault="002D549B" w14:paraId="25B88DD4" w14:textId="77777777">
      <w:pPr>
        <w:ind w:left="3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Indicate if the PRO is already being collected and describe the existing process.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20"/>
      </w:tblGrid>
      <w:tr w:rsidRPr="00B97ABF" w:rsidR="002D549B" w:rsidTr="009B57FC" w14:paraId="3D090858" w14:textId="77777777">
        <w:tc>
          <w:tcPr>
            <w:tcW w:w="8820" w:type="dxa"/>
          </w:tcPr>
          <w:p w:rsidRPr="00B97ABF" w:rsidR="002D549B" w:rsidP="009B57FC" w:rsidRDefault="00E8281E" w14:paraId="3425C3A0" w14:textId="7777777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Pr="00B97ABF" w:rsidR="002D549B" w:rsidP="009B57FC" w:rsidRDefault="002D549B" w14:paraId="27CEA126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97ABF" w:rsidR="00D00C45" w:rsidP="009B57FC" w:rsidRDefault="00D00C45" w14:paraId="1E91F422" w14:textId="40C8FB14">
      <w:pPr>
        <w:pStyle w:val="Heading3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Current Support </w:t>
      </w:r>
      <w:r w:rsidRPr="00B97ABF" w:rsidR="00493970">
        <w:rPr>
          <w:rFonts w:ascii="Arial" w:hAnsi="Arial" w:cs="Arial"/>
          <w:sz w:val="20"/>
          <w:szCs w:val="20"/>
        </w:rPr>
        <w:t xml:space="preserve">of </w:t>
      </w:r>
      <w:r w:rsidR="007B648B">
        <w:rPr>
          <w:rFonts w:ascii="Arial" w:hAnsi="Arial" w:cs="Arial"/>
          <w:sz w:val="20"/>
          <w:szCs w:val="20"/>
        </w:rPr>
        <w:t>e</w:t>
      </w:r>
      <w:r w:rsidRPr="00B97ABF">
        <w:rPr>
          <w:rFonts w:ascii="Arial" w:hAnsi="Arial" w:cs="Arial"/>
          <w:sz w:val="20"/>
          <w:szCs w:val="20"/>
        </w:rPr>
        <w:t>PROs</w:t>
      </w:r>
    </w:p>
    <w:p w:rsidRPr="00B97ABF" w:rsidR="00792368" w:rsidP="00C2105A" w:rsidRDefault="00792368" w14:paraId="604F7FDC" w14:textId="77777777">
      <w:pPr>
        <w:ind w:left="3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Describe how you have or will demonstrate provider buy-in and clinic commitment to the project.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20"/>
      </w:tblGrid>
      <w:tr w:rsidRPr="00B97ABF" w:rsidR="0004554C" w:rsidTr="009B57FC" w14:paraId="249F1623" w14:textId="77777777">
        <w:tc>
          <w:tcPr>
            <w:tcW w:w="8820" w:type="dxa"/>
          </w:tcPr>
          <w:p w:rsidRPr="00B97ABF" w:rsidR="0004554C" w:rsidP="009B57FC" w:rsidRDefault="00E8281E" w14:paraId="64E90E03" w14:textId="7777777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 </w:t>
            </w:r>
          </w:p>
          <w:p w:rsidRPr="00B97ABF" w:rsidR="0004554C" w:rsidP="009B57FC" w:rsidRDefault="0004554C" w14:paraId="5BCB62ED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97ABF" w:rsidR="00792368" w:rsidP="00D00C45" w:rsidRDefault="00D00C45" w14:paraId="0620EFBF" w14:textId="77777777">
      <w:pPr>
        <w:pStyle w:val="Heading3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>Timeline</w:t>
      </w:r>
    </w:p>
    <w:p w:rsidRPr="00B97ABF" w:rsidR="001B4AEF" w:rsidP="00C2105A" w:rsidRDefault="001B4AEF" w14:paraId="389A1A40" w14:textId="77777777">
      <w:pPr>
        <w:ind w:left="3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>Determine the desired start date and end date (if applicable) of the project.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20"/>
      </w:tblGrid>
      <w:tr w:rsidRPr="00B97ABF" w:rsidR="0004554C" w:rsidTr="009B57FC" w14:paraId="70B7117C" w14:textId="77777777">
        <w:tc>
          <w:tcPr>
            <w:tcW w:w="8820" w:type="dxa"/>
          </w:tcPr>
          <w:p w:rsidRPr="00B97ABF" w:rsidR="0004554C" w:rsidP="0004554C" w:rsidRDefault="00E8281E" w14:paraId="0AEDD502" w14:textId="7777777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Pr="00B97ABF" w:rsidR="0004554C" w:rsidP="0004554C" w:rsidRDefault="0004554C" w14:paraId="61115357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97ABF" w:rsidR="00792368" w:rsidP="00D00C45" w:rsidRDefault="007B648B" w14:paraId="3A26BCEE" w14:textId="1FF2DFC0">
      <w:pPr>
        <w:pStyle w:val="Heading3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97ABF" w:rsidR="00792368">
        <w:rPr>
          <w:rFonts w:ascii="Arial" w:hAnsi="Arial" w:cs="Arial"/>
          <w:sz w:val="20"/>
          <w:szCs w:val="20"/>
        </w:rPr>
        <w:t xml:space="preserve">PRO Questionnaire Features </w:t>
      </w:r>
    </w:p>
    <w:p w:rsidRPr="00B97ABF" w:rsidR="00792368" w:rsidP="00C2105A" w:rsidRDefault="00792368" w14:paraId="7B2ACC1A" w14:textId="29A1802B">
      <w:pPr>
        <w:ind w:left="3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Provide the names of all </w:t>
      </w:r>
      <w:r w:rsidR="007B648B">
        <w:rPr>
          <w:rFonts w:ascii="Arial" w:hAnsi="Arial" w:cs="Arial"/>
          <w:sz w:val="20"/>
          <w:szCs w:val="20"/>
        </w:rPr>
        <w:t>e</w:t>
      </w:r>
      <w:r w:rsidRPr="00B97ABF">
        <w:rPr>
          <w:rFonts w:ascii="Arial" w:hAnsi="Arial" w:cs="Arial"/>
          <w:sz w:val="20"/>
          <w:szCs w:val="20"/>
        </w:rPr>
        <w:t>PRO qu</w:t>
      </w:r>
      <w:r w:rsidR="001F500B">
        <w:rPr>
          <w:rFonts w:ascii="Arial" w:hAnsi="Arial" w:cs="Arial"/>
          <w:sz w:val="20"/>
          <w:szCs w:val="20"/>
        </w:rPr>
        <w:t>estionnaires that will be used, and i</w:t>
      </w:r>
      <w:r w:rsidRPr="00B97ABF">
        <w:rPr>
          <w:rFonts w:ascii="Arial" w:hAnsi="Arial" w:cs="Arial"/>
          <w:sz w:val="20"/>
          <w:szCs w:val="20"/>
        </w:rPr>
        <w:t xml:space="preserve">ndicate whether the </w:t>
      </w:r>
      <w:r w:rsidR="007B648B">
        <w:rPr>
          <w:rFonts w:ascii="Arial" w:hAnsi="Arial" w:cs="Arial"/>
          <w:sz w:val="20"/>
          <w:szCs w:val="20"/>
        </w:rPr>
        <w:t>e</w:t>
      </w:r>
      <w:r w:rsidRPr="00B97ABF">
        <w:rPr>
          <w:rFonts w:ascii="Arial" w:hAnsi="Arial" w:cs="Arial"/>
          <w:sz w:val="20"/>
          <w:szCs w:val="20"/>
        </w:rPr>
        <w:t xml:space="preserve">PRO(s) are general or condition-specific. Please </w:t>
      </w:r>
      <w:r w:rsidR="001F500B">
        <w:rPr>
          <w:rFonts w:ascii="Arial" w:hAnsi="Arial" w:cs="Arial"/>
          <w:sz w:val="20"/>
          <w:szCs w:val="20"/>
        </w:rPr>
        <w:t xml:space="preserve">also </w:t>
      </w:r>
      <w:r w:rsidRPr="00B97ABF">
        <w:rPr>
          <w:rFonts w:ascii="Arial" w:hAnsi="Arial" w:cs="Arial"/>
          <w:sz w:val="20"/>
          <w:szCs w:val="20"/>
        </w:rPr>
        <w:t>include with the request:</w:t>
      </w:r>
    </w:p>
    <w:p w:rsidRPr="00B97ABF" w:rsidR="00792368" w:rsidP="00792368" w:rsidRDefault="00792368" w14:paraId="33E4F2E3" w14:textId="77777777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>A full version of the measure(s)</w:t>
      </w:r>
    </w:p>
    <w:p w:rsidRPr="00B97ABF" w:rsidR="00595466" w:rsidP="00277BB2" w:rsidRDefault="00792368" w14:paraId="438AA97E" w14:textId="77777777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Length and anticipated patient response time </w:t>
      </w:r>
    </w:p>
    <w:p w:rsidRPr="00B97ABF" w:rsidR="00A32AD6" w:rsidP="00277BB2" w:rsidRDefault="00477370" w14:paraId="39950FD4" w14:textId="77777777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Licensing copyright requirements and fees </w:t>
      </w:r>
    </w:p>
    <w:p w:rsidRPr="00D67585" w:rsidR="00D67585" w:rsidP="00D67585" w:rsidRDefault="00477370" w14:paraId="30D147DE" w14:textId="61CB990B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>Include the scoring proces</w:t>
      </w:r>
      <w:r w:rsidR="001F500B">
        <w:rPr>
          <w:rFonts w:ascii="Arial" w:hAnsi="Arial" w:cs="Arial"/>
          <w:sz w:val="20"/>
          <w:szCs w:val="20"/>
        </w:rPr>
        <w:t xml:space="preserve">s published with the instrument, </w:t>
      </w:r>
      <w:r w:rsidRPr="00B97ABF">
        <w:rPr>
          <w:rFonts w:ascii="Arial" w:hAnsi="Arial" w:cs="Arial"/>
          <w:sz w:val="20"/>
          <w:szCs w:val="20"/>
        </w:rPr>
        <w:t>if available.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20"/>
      </w:tblGrid>
      <w:tr w:rsidRPr="00B97ABF" w:rsidR="0004554C" w:rsidTr="009B57FC" w14:paraId="7096A737" w14:textId="77777777">
        <w:tc>
          <w:tcPr>
            <w:tcW w:w="8820" w:type="dxa"/>
          </w:tcPr>
          <w:p w:rsidRPr="00B97ABF" w:rsidR="0004554C" w:rsidP="009B57FC" w:rsidRDefault="00E8281E" w14:paraId="0D8569A3" w14:textId="7777777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Pr="00B97ABF" w:rsidR="0004554C" w:rsidP="009B57FC" w:rsidRDefault="0004554C" w14:paraId="5232593F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A93F74" w:rsidR="0004554C" w:rsidP="00A93F74" w:rsidRDefault="00A93F74" w14:paraId="5E99E74F" w14:textId="08D27FF1">
      <w:pPr>
        <w:pStyle w:val="ListParagraph"/>
        <w:numPr>
          <w:ilvl w:val="0"/>
          <w:numId w:val="23"/>
        </w:numPr>
        <w:rPr>
          <w:rFonts w:ascii="Arial" w:hAnsi="Arial" w:cs="Arial" w:eastAsiaTheme="majorEastAsia"/>
          <w:color w:val="1F4D78" w:themeColor="accent1" w:themeShade="7F"/>
          <w:sz w:val="20"/>
          <w:szCs w:val="20"/>
        </w:rPr>
      </w:pPr>
      <w:r w:rsidRPr="00A93F74">
        <w:rPr>
          <w:rFonts w:ascii="Arial" w:hAnsi="Arial" w:cs="Arial" w:eastAsiaTheme="majorEastAsia"/>
          <w:color w:val="1F4D78" w:themeColor="accent1" w:themeShade="7F"/>
          <w:sz w:val="20"/>
          <w:szCs w:val="20"/>
        </w:rPr>
        <w:t>ePRO Integration Approach</w:t>
      </w:r>
    </w:p>
    <w:p w:rsidR="00FC4C4A" w:rsidP="00A93F74" w:rsidRDefault="00A93F74" w14:paraId="33523F6B" w14:textId="1E4A23B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</w:t>
      </w:r>
      <w:r w:rsidR="00FC4C4A">
        <w:rPr>
          <w:rFonts w:ascii="Arial" w:hAnsi="Arial" w:cs="Arial"/>
          <w:sz w:val="20"/>
          <w:szCs w:val="20"/>
        </w:rPr>
        <w:t>what systems the ePR</w:t>
      </w:r>
      <w:r w:rsidR="001C7C83">
        <w:rPr>
          <w:rFonts w:ascii="Arial" w:hAnsi="Arial" w:cs="Arial"/>
          <w:sz w:val="20"/>
          <w:szCs w:val="20"/>
        </w:rPr>
        <w:t xml:space="preserve">O will need to integrate with. </w:t>
      </w:r>
      <w:r w:rsidR="00FC4C4A">
        <w:rPr>
          <w:rFonts w:ascii="Arial" w:hAnsi="Arial" w:cs="Arial"/>
          <w:sz w:val="20"/>
          <w:szCs w:val="20"/>
        </w:rPr>
        <w:t>For ex: does the ePRO data needs to be pus</w:t>
      </w:r>
      <w:r w:rsidR="001C7C83">
        <w:rPr>
          <w:rFonts w:ascii="Arial" w:hAnsi="Arial" w:cs="Arial"/>
          <w:sz w:val="20"/>
          <w:szCs w:val="20"/>
        </w:rPr>
        <w:t>hed to other reporting systems, does the ePRO integrate with a third party app for data collection.</w:t>
      </w:r>
      <w:r w:rsidR="00FC4C4A">
        <w:rPr>
          <w:rFonts w:ascii="Arial" w:hAnsi="Arial" w:cs="Arial"/>
          <w:sz w:val="20"/>
          <w:szCs w:val="20"/>
        </w:rPr>
        <w:t xml:space="preserve"> </w:t>
      </w:r>
    </w:p>
    <w:p w:rsidRPr="00A93F74" w:rsidR="00A93F74" w:rsidP="00A93F74" w:rsidRDefault="00A93F74" w14:paraId="152F7AEF" w14:textId="7F4331B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20"/>
      </w:tblGrid>
      <w:tr w:rsidRPr="00B97ABF" w:rsidR="00A93F74" w:rsidTr="006E0A26" w14:paraId="6D8A9CAD" w14:textId="77777777">
        <w:tc>
          <w:tcPr>
            <w:tcW w:w="8820" w:type="dxa"/>
          </w:tcPr>
          <w:p w:rsidRPr="00B97ABF" w:rsidR="00A93F74" w:rsidP="006E0A26" w:rsidRDefault="00A93F74" w14:paraId="598BDB8B" w14:textId="7777777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Pr="00B97ABF" w:rsidR="00A93F74" w:rsidP="006E0A26" w:rsidRDefault="00A93F74" w14:paraId="65725097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97ABF" w:rsidR="00A93F74" w:rsidP="0004554C" w:rsidRDefault="00A93F74" w14:paraId="1DD1D509" w14:textId="77777777">
      <w:pPr>
        <w:rPr>
          <w:rFonts w:ascii="Arial" w:hAnsi="Arial" w:cs="Arial"/>
          <w:sz w:val="20"/>
          <w:szCs w:val="20"/>
        </w:rPr>
      </w:pPr>
    </w:p>
    <w:p w:rsidRPr="00B97ABF" w:rsidR="00506019" w:rsidP="005C7562" w:rsidRDefault="00C3563C" w14:paraId="514BA521" w14:textId="77777777">
      <w:pPr>
        <w:pStyle w:val="Heading2"/>
        <w:numPr>
          <w:ilvl w:val="0"/>
          <w:numId w:val="6"/>
        </w:numPr>
        <w:ind w:left="360"/>
        <w:rPr>
          <w:rFonts w:ascii="Arial" w:hAnsi="Arial" w:cs="Arial"/>
          <w:b/>
          <w:sz w:val="20"/>
          <w:szCs w:val="20"/>
        </w:rPr>
      </w:pPr>
      <w:bookmarkStart w:name="_Data_Collection_&amp;" w:id="2"/>
      <w:bookmarkEnd w:id="2"/>
      <w:r w:rsidRPr="00B97ABF">
        <w:rPr>
          <w:rFonts w:ascii="Arial" w:hAnsi="Arial" w:cs="Arial"/>
          <w:b/>
          <w:sz w:val="20"/>
          <w:szCs w:val="20"/>
        </w:rPr>
        <w:t xml:space="preserve">Data Collection </w:t>
      </w:r>
      <w:r w:rsidRPr="00B97ABF" w:rsidR="00506019">
        <w:rPr>
          <w:rFonts w:ascii="Arial" w:hAnsi="Arial" w:cs="Arial"/>
          <w:b/>
          <w:sz w:val="20"/>
          <w:szCs w:val="20"/>
        </w:rPr>
        <w:t>&amp; Submission</w:t>
      </w:r>
    </w:p>
    <w:p w:rsidRPr="00B97ABF" w:rsidR="00A80A4E" w:rsidP="00C57917" w:rsidRDefault="00CF474F" w14:paraId="5E0ABE40" w14:textId="0155E55F">
      <w:pPr>
        <w:pStyle w:val="Heading3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>I</w:t>
      </w:r>
      <w:r w:rsidRPr="00B97ABF" w:rsidR="00A80A4E">
        <w:rPr>
          <w:rFonts w:ascii="Arial" w:hAnsi="Arial" w:cs="Arial"/>
          <w:sz w:val="20"/>
          <w:szCs w:val="20"/>
        </w:rPr>
        <w:t xml:space="preserve">nitiating the </w:t>
      </w:r>
      <w:r w:rsidR="006A7CA2">
        <w:rPr>
          <w:rFonts w:ascii="Arial" w:hAnsi="Arial" w:cs="Arial"/>
          <w:sz w:val="20"/>
          <w:szCs w:val="20"/>
        </w:rPr>
        <w:t>e</w:t>
      </w:r>
      <w:r w:rsidRPr="00B97ABF" w:rsidR="00A80A4E">
        <w:rPr>
          <w:rFonts w:ascii="Arial" w:hAnsi="Arial" w:cs="Arial"/>
          <w:sz w:val="20"/>
          <w:szCs w:val="20"/>
        </w:rPr>
        <w:t xml:space="preserve">PRO </w:t>
      </w:r>
      <w:r w:rsidRPr="00B97ABF" w:rsidR="00381C3D">
        <w:rPr>
          <w:rFonts w:ascii="Arial" w:hAnsi="Arial" w:cs="Arial"/>
          <w:sz w:val="20"/>
          <w:szCs w:val="20"/>
        </w:rPr>
        <w:t>Collection Request</w:t>
      </w:r>
    </w:p>
    <w:p w:rsidR="005C7562" w:rsidP="00C2105A" w:rsidRDefault="00F54E11" w14:paraId="5D31803B" w14:textId="236B82E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Determine the approach for </w:t>
      </w:r>
      <w:r w:rsidRPr="00B97ABF" w:rsidR="00504F81">
        <w:rPr>
          <w:rFonts w:ascii="Arial" w:hAnsi="Arial" w:cs="Arial"/>
          <w:sz w:val="20"/>
          <w:szCs w:val="20"/>
        </w:rPr>
        <w:t xml:space="preserve">how </w:t>
      </w:r>
      <w:r>
        <w:rPr>
          <w:rFonts w:ascii="Arial" w:hAnsi="Arial" w:cs="Arial"/>
          <w:sz w:val="20"/>
          <w:szCs w:val="20"/>
        </w:rPr>
        <w:t xml:space="preserve">the </w:t>
      </w:r>
      <w:r w:rsidR="00D67585">
        <w:rPr>
          <w:rFonts w:ascii="Arial" w:hAnsi="Arial" w:cs="Arial"/>
          <w:sz w:val="20"/>
          <w:szCs w:val="20"/>
        </w:rPr>
        <w:t>e</w:t>
      </w:r>
      <w:r w:rsidRPr="00B97ABF" w:rsidR="00032680">
        <w:rPr>
          <w:rFonts w:ascii="Arial" w:hAnsi="Arial" w:cs="Arial"/>
          <w:sz w:val="20"/>
          <w:szCs w:val="20"/>
        </w:rPr>
        <w:t xml:space="preserve">PRO </w:t>
      </w:r>
      <w:r>
        <w:rPr>
          <w:rFonts w:ascii="Arial" w:hAnsi="Arial" w:cs="Arial"/>
          <w:sz w:val="20"/>
          <w:szCs w:val="20"/>
        </w:rPr>
        <w:t xml:space="preserve">survey will be deployed </w:t>
      </w:r>
      <w:r w:rsidRPr="00B97ABF" w:rsidR="00032680">
        <w:rPr>
          <w:rFonts w:ascii="Arial" w:hAnsi="Arial" w:cs="Arial"/>
          <w:sz w:val="20"/>
          <w:szCs w:val="20"/>
        </w:rPr>
        <w:t>to patients (i.e.</w:t>
      </w:r>
      <w:r w:rsidRPr="00B97ABF" w:rsidR="002D549B">
        <w:rPr>
          <w:rFonts w:ascii="Arial" w:hAnsi="Arial" w:cs="Arial"/>
          <w:sz w:val="20"/>
          <w:szCs w:val="20"/>
        </w:rPr>
        <w:t>,</w:t>
      </w:r>
      <w:r w:rsidRPr="00B97ABF" w:rsidR="00032680">
        <w:rPr>
          <w:rFonts w:ascii="Arial" w:hAnsi="Arial" w:cs="Arial"/>
          <w:sz w:val="20"/>
          <w:szCs w:val="20"/>
        </w:rPr>
        <w:t xml:space="preserve"> </w:t>
      </w:r>
      <w:r w:rsidRPr="00B97ABF" w:rsidR="00A80A4E">
        <w:rPr>
          <w:rFonts w:ascii="Arial" w:hAnsi="Arial" w:cs="Arial"/>
          <w:sz w:val="20"/>
          <w:szCs w:val="20"/>
        </w:rPr>
        <w:t>how</w:t>
      </w:r>
      <w:r w:rsidRPr="00B97ABF" w:rsidR="00032680">
        <w:rPr>
          <w:rFonts w:ascii="Arial" w:hAnsi="Arial" w:cs="Arial"/>
          <w:sz w:val="20"/>
          <w:szCs w:val="20"/>
        </w:rPr>
        <w:t xml:space="preserve"> will</w:t>
      </w:r>
      <w:r w:rsidRPr="00B97ABF" w:rsidR="00A80A4E">
        <w:rPr>
          <w:rFonts w:ascii="Arial" w:hAnsi="Arial" w:cs="Arial"/>
          <w:sz w:val="20"/>
          <w:szCs w:val="20"/>
        </w:rPr>
        <w:t xml:space="preserve"> the questionnaires be sent </w:t>
      </w:r>
      <w:r w:rsidRPr="00B97ABF" w:rsidR="00032680">
        <w:rPr>
          <w:rFonts w:ascii="Arial" w:hAnsi="Arial" w:cs="Arial"/>
          <w:sz w:val="20"/>
          <w:szCs w:val="20"/>
        </w:rPr>
        <w:t>out,</w:t>
      </w:r>
      <w:r w:rsidRPr="00B97ABF" w:rsidR="00A80A4E">
        <w:rPr>
          <w:rFonts w:ascii="Arial" w:hAnsi="Arial" w:cs="Arial"/>
          <w:sz w:val="20"/>
          <w:szCs w:val="20"/>
        </w:rPr>
        <w:t xml:space="preserve"> by whom</w:t>
      </w:r>
      <w:r w:rsidRPr="00B97ABF" w:rsidR="00032680">
        <w:rPr>
          <w:rFonts w:ascii="Arial" w:hAnsi="Arial" w:cs="Arial"/>
          <w:sz w:val="20"/>
          <w:szCs w:val="20"/>
        </w:rPr>
        <w:t>,</w:t>
      </w:r>
      <w:r w:rsidRPr="00B97ABF" w:rsidR="005C7562">
        <w:rPr>
          <w:rFonts w:ascii="Arial" w:hAnsi="Arial" w:cs="Arial"/>
          <w:sz w:val="20"/>
          <w:szCs w:val="20"/>
        </w:rPr>
        <w:t xml:space="preserve"> </w:t>
      </w:r>
      <w:r w:rsidRPr="00B97ABF" w:rsidR="00032680">
        <w:rPr>
          <w:rFonts w:ascii="Arial" w:hAnsi="Arial" w:cs="Arial"/>
          <w:sz w:val="20"/>
          <w:szCs w:val="20"/>
        </w:rPr>
        <w:t>etc.).</w:t>
      </w:r>
      <w:r w:rsidRPr="00B97ABF" w:rsidR="001B7ACB">
        <w:rPr>
          <w:rFonts w:ascii="Arial" w:hAnsi="Arial" w:cs="Arial"/>
          <w:sz w:val="20"/>
          <w:szCs w:val="20"/>
        </w:rPr>
        <w:t xml:space="preserve"> </w:t>
      </w:r>
      <w:r w:rsidR="00D67585">
        <w:rPr>
          <w:rFonts w:ascii="Arial" w:hAnsi="Arial" w:cs="Arial"/>
          <w:sz w:val="20"/>
          <w:szCs w:val="20"/>
        </w:rPr>
        <w:t>e</w:t>
      </w:r>
      <w:r w:rsidR="00FB76DB">
        <w:rPr>
          <w:rFonts w:ascii="Arial" w:hAnsi="Arial" w:cs="Arial"/>
          <w:sz w:val="20"/>
          <w:szCs w:val="20"/>
        </w:rPr>
        <w:t>PRO questionnaire requests can be initiated in a manual</w:t>
      </w:r>
      <w:r w:rsidR="00517A46">
        <w:rPr>
          <w:rFonts w:ascii="Arial" w:hAnsi="Arial" w:cs="Arial"/>
          <w:sz w:val="20"/>
          <w:szCs w:val="20"/>
        </w:rPr>
        <w:t xml:space="preserve">, </w:t>
      </w:r>
      <w:r w:rsidR="00FB76DB">
        <w:rPr>
          <w:rFonts w:ascii="Arial" w:hAnsi="Arial" w:cs="Arial"/>
          <w:sz w:val="20"/>
          <w:szCs w:val="20"/>
        </w:rPr>
        <w:t>semi-</w:t>
      </w:r>
      <w:r>
        <w:rPr>
          <w:rFonts w:ascii="Arial" w:hAnsi="Arial" w:cs="Arial"/>
          <w:sz w:val="20"/>
          <w:szCs w:val="20"/>
        </w:rPr>
        <w:t>automated</w:t>
      </w:r>
      <w:r w:rsidR="00F5272A">
        <w:rPr>
          <w:rFonts w:ascii="Arial" w:hAnsi="Arial" w:cs="Arial"/>
          <w:sz w:val="20"/>
          <w:szCs w:val="20"/>
        </w:rPr>
        <w:t xml:space="preserve"> (</w:t>
      </w:r>
      <w:r w:rsidR="00517A46">
        <w:rPr>
          <w:rFonts w:ascii="Arial" w:hAnsi="Arial" w:cs="Arial"/>
          <w:sz w:val="20"/>
          <w:szCs w:val="20"/>
        </w:rPr>
        <w:t xml:space="preserve">processes, </w:t>
      </w:r>
      <w:r>
        <w:rPr>
          <w:rFonts w:ascii="Arial" w:hAnsi="Arial" w:cs="Arial"/>
          <w:sz w:val="20"/>
          <w:szCs w:val="20"/>
        </w:rPr>
        <w:t>or automated manner (r</w:t>
      </w:r>
      <w:r w:rsidRPr="00B97ABF" w:rsidR="005C7562">
        <w:rPr>
          <w:rFonts w:ascii="Arial" w:hAnsi="Arial" w:cs="Arial"/>
          <w:sz w:val="20"/>
          <w:szCs w:val="20"/>
        </w:rPr>
        <w:t>efer to the table below for m</w:t>
      </w:r>
      <w:r w:rsidRPr="00B97ABF" w:rsidR="00504F81">
        <w:rPr>
          <w:rFonts w:ascii="Arial" w:hAnsi="Arial" w:cs="Arial"/>
          <w:sz w:val="20"/>
          <w:szCs w:val="20"/>
        </w:rPr>
        <w:t>ore details</w:t>
      </w:r>
      <w:r>
        <w:rPr>
          <w:rFonts w:ascii="Arial" w:hAnsi="Arial" w:cs="Arial"/>
          <w:sz w:val="20"/>
          <w:szCs w:val="20"/>
        </w:rPr>
        <w:t>)</w:t>
      </w:r>
      <w:r w:rsidRPr="00B97ABF" w:rsidR="0003268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20"/>
      </w:tblGrid>
      <w:tr w:rsidRPr="00B97ABF" w:rsidR="00517A46" w:rsidTr="009B57FC" w14:paraId="2F9AC01D" w14:textId="77777777">
        <w:tc>
          <w:tcPr>
            <w:tcW w:w="8820" w:type="dxa"/>
          </w:tcPr>
          <w:p w:rsidRPr="00B97ABF" w:rsidR="00517A46" w:rsidP="009B57FC" w:rsidRDefault="00517A46" w14:paraId="571C8F34" w14:textId="7777777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:rsidRPr="00B97ABF" w:rsidR="00517A46" w:rsidP="009B57FC" w:rsidRDefault="00517A46" w14:paraId="7DAEA271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97ABF" w:rsidR="00517A46" w:rsidP="00C2105A" w:rsidRDefault="00517A46" w14:paraId="5A9465AD" w14:textId="77777777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4717" w:type="pct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40"/>
        <w:gridCol w:w="2940"/>
        <w:gridCol w:w="2941"/>
      </w:tblGrid>
      <w:tr w:rsidRPr="00B97ABF" w:rsidR="00C57917" w:rsidTr="00812D65" w14:paraId="5BA76C7E" w14:textId="77777777">
        <w:trPr>
          <w:trHeight w:val="300"/>
        </w:trPr>
        <w:tc>
          <w:tcPr>
            <w:tcW w:w="1666" w:type="pct"/>
            <w:shd w:val="clear" w:color="auto" w:fill="auto"/>
            <w:vAlign w:val="center"/>
            <w:hideMark/>
          </w:tcPr>
          <w:p w:rsidRPr="00B97ABF" w:rsidR="00C57917" w:rsidP="009B57FC" w:rsidRDefault="00C57917" w14:paraId="4F112F4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szCs w:val="20"/>
              </w:rPr>
            </w:pPr>
            <w:r w:rsidRPr="00B97ABF">
              <w:rPr>
                <w:rFonts w:ascii="Arial" w:hAnsi="Arial" w:eastAsia="Times New Roman" w:cs="Arial"/>
                <w:b/>
                <w:color w:val="000000"/>
                <w:sz w:val="20"/>
                <w:szCs w:val="20"/>
              </w:rPr>
              <w:t>Manual Order</w:t>
            </w:r>
          </w:p>
        </w:tc>
        <w:tc>
          <w:tcPr>
            <w:tcW w:w="1666" w:type="pct"/>
            <w:vAlign w:val="center"/>
          </w:tcPr>
          <w:p w:rsidRPr="00B97ABF" w:rsidR="00C57917" w:rsidP="009B57FC" w:rsidRDefault="00C57917" w14:paraId="614E7F9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szCs w:val="20"/>
              </w:rPr>
            </w:pPr>
            <w:r w:rsidRPr="00B97ABF">
              <w:rPr>
                <w:rFonts w:ascii="Arial" w:hAnsi="Arial" w:eastAsia="Times New Roman" w:cs="Arial"/>
                <w:b/>
                <w:color w:val="000000"/>
                <w:sz w:val="20"/>
                <w:szCs w:val="20"/>
              </w:rPr>
              <w:t>Semi-Automated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Pr="00B97ABF" w:rsidR="00C57917" w:rsidP="007F75BF" w:rsidRDefault="007F75BF" w14:paraId="1B81BFCA" w14:textId="6CD966B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</w:rPr>
              <w:t>Automated</w:t>
            </w:r>
          </w:p>
        </w:tc>
      </w:tr>
      <w:tr w:rsidRPr="00B97ABF" w:rsidR="00C57917" w:rsidTr="00812D65" w14:paraId="7B2B3B84" w14:textId="77777777">
        <w:trPr>
          <w:trHeight w:val="1500"/>
        </w:trPr>
        <w:tc>
          <w:tcPr>
            <w:tcW w:w="1666" w:type="pct"/>
            <w:shd w:val="clear" w:color="auto" w:fill="auto"/>
            <w:hideMark/>
          </w:tcPr>
          <w:p w:rsidR="00517A46" w:rsidP="00517A46" w:rsidRDefault="00032680" w14:paraId="2A1122F9" w14:textId="20741CEE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B97ABF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PRO quest</w:t>
            </w:r>
            <w:r w:rsidR="00F5272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ionnaire will be sent manually as an </w:t>
            </w:r>
            <w:r w:rsidRPr="00F5272A" w:rsidR="00C5791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attachment</w:t>
            </w:r>
            <w:r w:rsidRPr="00B97ABF" w:rsidR="00C5791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to a secured </w:t>
            </w:r>
            <w:r w:rsidR="00D67585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patient portal </w:t>
            </w:r>
            <w:r w:rsidRPr="00B97ABF" w:rsidR="00C5791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message</w:t>
            </w:r>
            <w:r w:rsidRPr="00B97ABF" w:rsidR="005525EC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517A46" w:rsidP="00517A46" w:rsidRDefault="00517A46" w14:paraId="7718CBF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  <w:p w:rsidRPr="00F5272A" w:rsidR="00C57917" w:rsidP="00517A46" w:rsidRDefault="00F5272A" w14:paraId="32F794E8" w14:textId="5095E325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i/>
                <w:color w:val="000000"/>
                <w:sz w:val="20"/>
                <w:szCs w:val="20"/>
              </w:rPr>
              <w:t xml:space="preserve">Example: </w:t>
            </w:r>
            <w:r w:rsidRPr="00B97ABF" w:rsidR="00C57917">
              <w:rPr>
                <w:rFonts w:ascii="Arial" w:hAnsi="Arial" w:eastAsia="Times New Roman" w:cs="Arial"/>
                <w:i/>
                <w:color w:val="000000"/>
                <w:sz w:val="20"/>
                <w:szCs w:val="20"/>
              </w:rPr>
              <w:t xml:space="preserve">PHQ-9 sent to patient prior to </w:t>
            </w:r>
            <w:r>
              <w:rPr>
                <w:rFonts w:ascii="Arial" w:hAnsi="Arial" w:eastAsia="Times New Roman" w:cs="Arial"/>
                <w:i/>
                <w:color w:val="000000"/>
                <w:sz w:val="20"/>
                <w:szCs w:val="20"/>
              </w:rPr>
              <w:t>follow-up appointment to track depression symptoms</w:t>
            </w:r>
          </w:p>
        </w:tc>
        <w:tc>
          <w:tcPr>
            <w:tcW w:w="1666" w:type="pct"/>
          </w:tcPr>
          <w:p w:rsidR="00F5272A" w:rsidP="00F5272A" w:rsidRDefault="005525EC" w14:paraId="633344F2" w14:textId="1CC3C3FE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B97ABF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PRO questionnaire will be linked to existing clinical processes, such as a pre-surgical </w:t>
            </w:r>
            <w:r w:rsidR="00D67585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Order Set</w:t>
            </w:r>
            <w:r w:rsidRPr="00B97ABF" w:rsidR="00B32D0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. Applies to series-questionnaires only.</w:t>
            </w:r>
          </w:p>
          <w:p w:rsidR="00517A46" w:rsidP="00F5272A" w:rsidRDefault="00517A46" w14:paraId="3176BDBD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color w:val="000000"/>
                <w:sz w:val="20"/>
                <w:szCs w:val="20"/>
              </w:rPr>
            </w:pPr>
          </w:p>
          <w:p w:rsidRPr="00F5272A" w:rsidR="00F5272A" w:rsidP="00F5272A" w:rsidRDefault="00F5272A" w14:paraId="43DAB295" w14:textId="0B06B212">
            <w:pPr>
              <w:spacing w:after="0" w:line="240" w:lineRule="auto"/>
              <w:rPr>
                <w:rFonts w:ascii="Arial" w:hAnsi="Arial" w:eastAsia="Times New Roman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i/>
                <w:color w:val="000000"/>
                <w:sz w:val="20"/>
                <w:szCs w:val="20"/>
              </w:rPr>
              <w:t xml:space="preserve">Example: joint replacement outcomes assessment ordered by clinic staff when surgery is scheduled </w:t>
            </w:r>
          </w:p>
        </w:tc>
        <w:tc>
          <w:tcPr>
            <w:tcW w:w="1667" w:type="pct"/>
            <w:shd w:val="clear" w:color="auto" w:fill="auto"/>
            <w:hideMark/>
          </w:tcPr>
          <w:p w:rsidR="00C57917" w:rsidP="005525EC" w:rsidRDefault="005525EC" w14:paraId="3801CF21" w14:textId="4962EACC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B97ABF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PRO questionnaire will be deployed automatically based on </w:t>
            </w:r>
            <w:r w:rsidR="00F5272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discrete </w:t>
            </w:r>
            <w:r w:rsidRPr="00B97ABF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data available in</w:t>
            </w:r>
            <w:r w:rsidR="00F5272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r w:rsidR="00D67585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EHR</w:t>
            </w:r>
            <w:r w:rsidR="00F5272A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(i.e., </w:t>
            </w:r>
            <w:r w:rsidRPr="00B97ABF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visit type, diagnosis code, health maintenance logic, etc.)</w:t>
            </w:r>
          </w:p>
          <w:p w:rsidR="00517A46" w:rsidP="005525EC" w:rsidRDefault="00517A46" w14:paraId="3359BC53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color w:val="000000"/>
                <w:sz w:val="20"/>
                <w:szCs w:val="20"/>
              </w:rPr>
            </w:pPr>
          </w:p>
          <w:p w:rsidRPr="00517A46" w:rsidR="00B32D00" w:rsidP="00D67585" w:rsidRDefault="00F5272A" w14:paraId="514C677E" w14:textId="426B9A7A">
            <w:pPr>
              <w:spacing w:after="0" w:line="240" w:lineRule="auto"/>
              <w:rPr>
                <w:rFonts w:ascii="Arial" w:hAnsi="Arial" w:eastAsia="Times New Roman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i/>
                <w:color w:val="000000"/>
                <w:sz w:val="20"/>
                <w:szCs w:val="20"/>
              </w:rPr>
              <w:t xml:space="preserve">Example: health risk assessment questionnaire becomes live in </w:t>
            </w:r>
            <w:r w:rsidR="00D67585">
              <w:rPr>
                <w:rFonts w:ascii="Arial" w:hAnsi="Arial" w:eastAsia="Times New Roman" w:cs="Arial"/>
                <w:i/>
                <w:color w:val="000000"/>
                <w:sz w:val="20"/>
                <w:szCs w:val="20"/>
              </w:rPr>
              <w:t>patient portal</w:t>
            </w:r>
            <w:r>
              <w:rPr>
                <w:rFonts w:ascii="Arial" w:hAnsi="Arial" w:eastAsia="Times New Roman" w:cs="Arial"/>
                <w:i/>
                <w:color w:val="000000"/>
                <w:sz w:val="20"/>
                <w:szCs w:val="20"/>
              </w:rPr>
              <w:t xml:space="preserve"> 7 days prior to a patient’s annual wellness visit</w:t>
            </w:r>
          </w:p>
        </w:tc>
      </w:tr>
    </w:tbl>
    <w:p w:rsidRPr="00B97ABF" w:rsidR="00C57917" w:rsidP="00801BFA" w:rsidRDefault="00C57917" w14:paraId="449722A0" w14:textId="77777777">
      <w:pPr>
        <w:pStyle w:val="NoSpacing"/>
      </w:pPr>
    </w:p>
    <w:p w:rsidRPr="00B97ABF" w:rsidR="005C7562" w:rsidP="00C57917" w:rsidRDefault="00683CFE" w14:paraId="1B1F3B74" w14:textId="279B3CBE">
      <w:pPr>
        <w:pStyle w:val="Heading3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Collection Frequency</w:t>
      </w:r>
    </w:p>
    <w:p w:rsidRPr="00B97ABF" w:rsidR="00CF474F" w:rsidP="00CF474F" w:rsidRDefault="007728F7" w14:paraId="1838A00B" w14:textId="30A6E905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>Determine h</w:t>
      </w:r>
      <w:r w:rsidRPr="00B97ABF" w:rsidR="00792368">
        <w:rPr>
          <w:rFonts w:ascii="Arial" w:hAnsi="Arial" w:cs="Arial"/>
          <w:sz w:val="20"/>
          <w:szCs w:val="20"/>
        </w:rPr>
        <w:t xml:space="preserve">ow soon </w:t>
      </w:r>
      <w:r w:rsidRPr="00B97ABF" w:rsidR="006E616E">
        <w:rPr>
          <w:rFonts w:ascii="Arial" w:hAnsi="Arial" w:cs="Arial"/>
          <w:sz w:val="20"/>
          <w:szCs w:val="20"/>
        </w:rPr>
        <w:t xml:space="preserve">in advance </w:t>
      </w:r>
      <w:r w:rsidRPr="00B97ABF" w:rsidR="00792368">
        <w:rPr>
          <w:rFonts w:ascii="Arial" w:hAnsi="Arial" w:cs="Arial"/>
          <w:sz w:val="20"/>
          <w:szCs w:val="20"/>
        </w:rPr>
        <w:t xml:space="preserve">of a visit </w:t>
      </w:r>
      <w:r w:rsidRPr="00B97ABF" w:rsidR="006E616E">
        <w:rPr>
          <w:rFonts w:ascii="Arial" w:hAnsi="Arial" w:cs="Arial"/>
          <w:sz w:val="20"/>
          <w:szCs w:val="20"/>
        </w:rPr>
        <w:t xml:space="preserve">the </w:t>
      </w:r>
      <w:r w:rsidR="00D67585">
        <w:rPr>
          <w:rFonts w:ascii="Arial" w:hAnsi="Arial" w:cs="Arial"/>
          <w:sz w:val="20"/>
          <w:szCs w:val="20"/>
        </w:rPr>
        <w:t>e</w:t>
      </w:r>
      <w:r w:rsidRPr="00B97ABF" w:rsidR="00792368">
        <w:rPr>
          <w:rFonts w:ascii="Arial" w:hAnsi="Arial" w:cs="Arial"/>
          <w:sz w:val="20"/>
          <w:szCs w:val="20"/>
        </w:rPr>
        <w:t xml:space="preserve">PRO </w:t>
      </w:r>
      <w:r w:rsidRPr="00B97ABF" w:rsidR="00493970">
        <w:rPr>
          <w:rFonts w:ascii="Arial" w:hAnsi="Arial" w:cs="Arial"/>
          <w:sz w:val="20"/>
          <w:szCs w:val="20"/>
        </w:rPr>
        <w:t xml:space="preserve">should </w:t>
      </w:r>
      <w:r w:rsidRPr="00B97ABF" w:rsidR="00792368">
        <w:rPr>
          <w:rFonts w:ascii="Arial" w:hAnsi="Arial" w:cs="Arial"/>
          <w:sz w:val="20"/>
          <w:szCs w:val="20"/>
        </w:rPr>
        <w:t xml:space="preserve">be sent </w:t>
      </w:r>
    </w:p>
    <w:p w:rsidRPr="00B97ABF" w:rsidR="005B2A7A" w:rsidP="00CF474F" w:rsidRDefault="005B2A7A" w14:paraId="4F6083BD" w14:textId="0ACCB13B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lastRenderedPageBreak/>
        <w:t xml:space="preserve">Identify </w:t>
      </w:r>
      <w:r w:rsidR="00CF7AAA">
        <w:rPr>
          <w:rFonts w:ascii="Arial" w:hAnsi="Arial" w:cs="Arial"/>
          <w:sz w:val="20"/>
          <w:szCs w:val="20"/>
        </w:rPr>
        <w:t xml:space="preserve">the </w:t>
      </w:r>
      <w:r w:rsidRPr="00B97ABF">
        <w:rPr>
          <w:rFonts w:ascii="Arial" w:hAnsi="Arial" w:cs="Arial"/>
          <w:sz w:val="20"/>
          <w:szCs w:val="20"/>
        </w:rPr>
        <w:t xml:space="preserve">frequency of </w:t>
      </w:r>
      <w:r w:rsidR="00D67585">
        <w:rPr>
          <w:rFonts w:ascii="Arial" w:hAnsi="Arial" w:cs="Arial"/>
          <w:sz w:val="20"/>
          <w:szCs w:val="20"/>
        </w:rPr>
        <w:t>e</w:t>
      </w:r>
      <w:r w:rsidRPr="00B97ABF">
        <w:rPr>
          <w:rFonts w:ascii="Arial" w:hAnsi="Arial" w:cs="Arial"/>
          <w:sz w:val="20"/>
          <w:szCs w:val="20"/>
        </w:rPr>
        <w:t>PRO data collection (i.e. monthly, annually, pre-set intervals, etc.)</w:t>
      </w:r>
    </w:p>
    <w:p w:rsidRPr="00B97ABF" w:rsidR="005C7562" w:rsidP="00CF474F" w:rsidRDefault="005C7562" w14:paraId="44AAB6E9" w14:textId="14215535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Indicate the shortest interval the patient would need to be resurveyed </w:t>
      </w:r>
      <w:r w:rsidR="00CF7AAA">
        <w:rPr>
          <w:rFonts w:ascii="Arial" w:hAnsi="Arial" w:cs="Arial"/>
          <w:sz w:val="20"/>
          <w:szCs w:val="20"/>
        </w:rPr>
        <w:t xml:space="preserve">(for </w:t>
      </w:r>
      <w:r w:rsidR="00D67585">
        <w:rPr>
          <w:rFonts w:ascii="Arial" w:hAnsi="Arial" w:cs="Arial"/>
          <w:sz w:val="20"/>
          <w:szCs w:val="20"/>
        </w:rPr>
        <w:t>e</w:t>
      </w:r>
      <w:r w:rsidR="00CF7AAA">
        <w:rPr>
          <w:rFonts w:ascii="Arial" w:hAnsi="Arial" w:cs="Arial"/>
          <w:sz w:val="20"/>
          <w:szCs w:val="20"/>
        </w:rPr>
        <w:t>PRO series)</w:t>
      </w:r>
    </w:p>
    <w:p w:rsidRPr="00B97ABF" w:rsidR="00CF474F" w:rsidP="00C57917" w:rsidRDefault="00C57917" w14:paraId="6437ECE6" w14:textId="6DC7893B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Indicate whether the </w:t>
      </w:r>
      <w:r w:rsidR="00D67585">
        <w:rPr>
          <w:rFonts w:ascii="Arial" w:hAnsi="Arial" w:cs="Arial"/>
          <w:sz w:val="20"/>
          <w:szCs w:val="20"/>
        </w:rPr>
        <w:t>e</w:t>
      </w:r>
      <w:r w:rsidRPr="00B97ABF">
        <w:rPr>
          <w:rFonts w:ascii="Arial" w:hAnsi="Arial" w:cs="Arial"/>
          <w:sz w:val="20"/>
          <w:szCs w:val="20"/>
        </w:rPr>
        <w:t xml:space="preserve">PRO will continue indefinitely or if the questionnaire should have discontinuing logic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20"/>
      </w:tblGrid>
      <w:tr w:rsidRPr="00B97ABF" w:rsidR="002D549B" w:rsidTr="009B57FC" w14:paraId="3AD91435" w14:textId="77777777">
        <w:tc>
          <w:tcPr>
            <w:tcW w:w="8820" w:type="dxa"/>
          </w:tcPr>
          <w:p w:rsidRPr="00B97ABF" w:rsidR="002D549B" w:rsidP="009B57FC" w:rsidRDefault="00E8281E" w14:paraId="50880EBE" w14:textId="7777777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Pr="00B97ABF" w:rsidR="002D549B" w:rsidP="009B57FC" w:rsidRDefault="002D549B" w14:paraId="0EAA6B0A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97ABF" w:rsidR="00C57917" w:rsidP="00C57917" w:rsidRDefault="00C57917" w14:paraId="34E90A39" w14:textId="77777777">
      <w:pPr>
        <w:pStyle w:val="Heading3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Scoring </w:t>
      </w:r>
    </w:p>
    <w:p w:rsidRPr="00B97ABF" w:rsidR="00974D97" w:rsidP="00974D97" w:rsidRDefault="006D6D20" w14:paraId="74788037" w14:textId="2573FFC3">
      <w:pPr>
        <w:ind w:left="360"/>
        <w:rPr>
          <w:rFonts w:ascii="Arial" w:hAnsi="Arial" w:cs="Arial"/>
          <w:sz w:val="20"/>
          <w:szCs w:val="20"/>
        </w:rPr>
      </w:pPr>
      <w:r w:rsidRPr="006D6D20">
        <w:rPr>
          <w:rFonts w:ascii="Arial" w:hAnsi="Arial" w:cs="Arial"/>
          <w:sz w:val="20"/>
          <w:szCs w:val="20"/>
        </w:rPr>
        <w:t xml:space="preserve">Determine if there are clinical interventions or follow-up that will be identified based on specific score (with alert, or color coding in report). Provide </w:t>
      </w:r>
      <w:r>
        <w:rPr>
          <w:rFonts w:ascii="Arial" w:hAnsi="Arial" w:cs="Arial"/>
          <w:sz w:val="20"/>
          <w:szCs w:val="20"/>
        </w:rPr>
        <w:t xml:space="preserve">the scoring logics, validation needs, and </w:t>
      </w:r>
      <w:r w:rsidRPr="006D6D20">
        <w:rPr>
          <w:rFonts w:ascii="Arial" w:hAnsi="Arial" w:cs="Arial"/>
          <w:sz w:val="20"/>
          <w:szCs w:val="20"/>
        </w:rPr>
        <w:t>instructions for clinical actions to scores requiring follow-up.</w:t>
      </w:r>
      <w:r w:rsidR="00974D97">
        <w:rPr>
          <w:rFonts w:ascii="Arial" w:hAnsi="Arial" w:cs="Arial"/>
          <w:sz w:val="20"/>
          <w:szCs w:val="20"/>
        </w:rPr>
        <w:t xml:space="preserve">  Consider the messaging that patients should receive, indicating who they should call for additional assistance (e.g. 9-1-1) and what the clinic team’s response will be.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20"/>
      </w:tblGrid>
      <w:tr w:rsidRPr="00B97ABF" w:rsidR="002D549B" w:rsidTr="009B57FC" w14:paraId="17D59A4F" w14:textId="77777777">
        <w:tc>
          <w:tcPr>
            <w:tcW w:w="8820" w:type="dxa"/>
          </w:tcPr>
          <w:p w:rsidR="002D549B" w:rsidP="00CF7AAA" w:rsidRDefault="002D549B" w14:paraId="2E3B4A49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B97ABF" w:rsidR="00CF7AAA" w:rsidP="00CF7AAA" w:rsidRDefault="00CF7AAA" w14:paraId="2CECE9E4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02C4" w:rsidP="00801BFA" w:rsidRDefault="002902C4" w14:paraId="498BAB44" w14:textId="77777777">
      <w:pPr>
        <w:pStyle w:val="NoSpacing"/>
      </w:pPr>
      <w:bookmarkStart w:name="_Review_and_Documentation" w:id="3"/>
      <w:bookmarkEnd w:id="3"/>
    </w:p>
    <w:p w:rsidRPr="00B97ABF" w:rsidR="00506019" w:rsidP="00F34284" w:rsidRDefault="00506019" w14:paraId="788D914D" w14:textId="77777777">
      <w:pPr>
        <w:pStyle w:val="Heading2"/>
        <w:numPr>
          <w:ilvl w:val="0"/>
          <w:numId w:val="6"/>
        </w:numPr>
        <w:ind w:left="360"/>
        <w:rPr>
          <w:rFonts w:ascii="Arial" w:hAnsi="Arial" w:cs="Arial"/>
          <w:b/>
          <w:sz w:val="20"/>
          <w:szCs w:val="20"/>
        </w:rPr>
      </w:pPr>
      <w:r w:rsidRPr="00B97ABF">
        <w:rPr>
          <w:rFonts w:ascii="Arial" w:hAnsi="Arial" w:cs="Arial"/>
          <w:b/>
          <w:sz w:val="20"/>
          <w:szCs w:val="20"/>
        </w:rPr>
        <w:t xml:space="preserve">Review and </w:t>
      </w:r>
      <w:r w:rsidRPr="00B97ABF" w:rsidR="005C7562">
        <w:rPr>
          <w:rFonts w:ascii="Arial" w:hAnsi="Arial" w:cs="Arial"/>
          <w:b/>
          <w:sz w:val="20"/>
          <w:szCs w:val="20"/>
        </w:rPr>
        <w:t>Documentation</w:t>
      </w:r>
    </w:p>
    <w:p w:rsidRPr="00B97ABF" w:rsidR="00506019" w:rsidP="000A1D5E" w:rsidRDefault="00506019" w14:paraId="6A0C378C" w14:textId="77777777">
      <w:pPr>
        <w:pStyle w:val="Heading3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Data Access </w:t>
      </w:r>
    </w:p>
    <w:p w:rsidRPr="00760DD4" w:rsidR="00491248" w:rsidP="00760DD4" w:rsidRDefault="00491248" w14:paraId="375237FB" w14:textId="5F58626A">
      <w:pPr>
        <w:ind w:left="360"/>
        <w:rPr>
          <w:rFonts w:ascii="Arial" w:hAnsi="Arial" w:cs="Arial"/>
          <w:sz w:val="20"/>
          <w:szCs w:val="20"/>
        </w:rPr>
      </w:pPr>
      <w:r w:rsidRPr="00760DD4">
        <w:rPr>
          <w:rFonts w:ascii="Arial" w:hAnsi="Arial" w:cs="Arial"/>
          <w:sz w:val="20"/>
          <w:szCs w:val="20"/>
        </w:rPr>
        <w:t xml:space="preserve">Describe how you envision clinical staff </w:t>
      </w:r>
      <w:r w:rsidRPr="00760DD4" w:rsidR="00760DD4">
        <w:rPr>
          <w:rFonts w:ascii="Arial" w:hAnsi="Arial" w:cs="Arial"/>
          <w:sz w:val="20"/>
          <w:szCs w:val="20"/>
        </w:rPr>
        <w:t xml:space="preserve">accessing and reviewing the </w:t>
      </w:r>
      <w:r w:rsidR="005D2C39">
        <w:rPr>
          <w:rFonts w:ascii="Arial" w:hAnsi="Arial" w:cs="Arial"/>
          <w:sz w:val="20"/>
          <w:szCs w:val="20"/>
        </w:rPr>
        <w:t>e</w:t>
      </w:r>
      <w:r w:rsidRPr="00760DD4" w:rsidR="00760DD4">
        <w:rPr>
          <w:rFonts w:ascii="Arial" w:hAnsi="Arial" w:cs="Arial"/>
          <w:sz w:val="20"/>
          <w:szCs w:val="20"/>
        </w:rPr>
        <w:t>PRO data</w:t>
      </w:r>
      <w:r w:rsidRPr="00760DD4">
        <w:rPr>
          <w:rFonts w:ascii="Arial" w:hAnsi="Arial" w:cs="Arial"/>
          <w:sz w:val="20"/>
          <w:szCs w:val="20"/>
        </w:rPr>
        <w:t xml:space="preserve">. </w:t>
      </w:r>
      <w:r w:rsidRPr="00760DD4" w:rsidR="007C2010">
        <w:rPr>
          <w:rFonts w:ascii="Arial" w:hAnsi="Arial" w:cs="Arial"/>
          <w:sz w:val="20"/>
          <w:szCs w:val="20"/>
        </w:rPr>
        <w:t xml:space="preserve">If known, indicate where the clinical team will access the </w:t>
      </w:r>
      <w:r w:rsidRPr="00760DD4" w:rsidR="00760DD4">
        <w:rPr>
          <w:rFonts w:ascii="Arial" w:hAnsi="Arial" w:cs="Arial"/>
          <w:sz w:val="20"/>
          <w:szCs w:val="20"/>
        </w:rPr>
        <w:t>PRO data and/or receive report</w:t>
      </w:r>
      <w:r w:rsidR="00D07A40">
        <w:rPr>
          <w:rFonts w:ascii="Arial" w:hAnsi="Arial" w:cs="Arial"/>
          <w:sz w:val="20"/>
          <w:szCs w:val="20"/>
        </w:rPr>
        <w:t xml:space="preserve"> </w:t>
      </w:r>
      <w:r w:rsidR="00A93F74">
        <w:rPr>
          <w:rFonts w:ascii="Arial" w:hAnsi="Arial" w:cs="Arial"/>
          <w:sz w:val="20"/>
          <w:szCs w:val="20"/>
        </w:rPr>
        <w:t xml:space="preserve">for </w:t>
      </w:r>
      <w:r w:rsidR="00D07A40">
        <w:rPr>
          <w:rFonts w:ascii="Arial" w:hAnsi="Arial" w:cs="Arial"/>
          <w:sz w:val="20"/>
          <w:szCs w:val="20"/>
        </w:rPr>
        <w:t>e.g. in EPIC</w:t>
      </w:r>
      <w:r w:rsidRPr="00760DD4" w:rsidR="00760DD4">
        <w:rPr>
          <w:rFonts w:ascii="Arial" w:hAnsi="Arial" w:cs="Arial"/>
          <w:sz w:val="20"/>
          <w:szCs w:val="20"/>
        </w:rPr>
        <w:t xml:space="preserve"> using Flowsheet, Synopsis view, or Encounter Report. Consider the need for </w:t>
      </w:r>
      <w:r w:rsidR="00FC4C4A">
        <w:rPr>
          <w:rFonts w:ascii="Arial" w:hAnsi="Arial" w:cs="Arial"/>
          <w:sz w:val="20"/>
          <w:szCs w:val="20"/>
        </w:rPr>
        <w:t xml:space="preserve">staff messages/ alerts </w:t>
      </w:r>
      <w:r w:rsidRPr="00760DD4" w:rsidR="00760DD4">
        <w:rPr>
          <w:rFonts w:ascii="Arial" w:hAnsi="Arial" w:cs="Arial"/>
          <w:sz w:val="20"/>
          <w:szCs w:val="20"/>
        </w:rPr>
        <w:t xml:space="preserve">for PROs with patient safety risks (e.g., </w:t>
      </w:r>
      <w:r w:rsidR="00E51DC9">
        <w:rPr>
          <w:rFonts w:ascii="Arial" w:hAnsi="Arial" w:cs="Arial"/>
          <w:sz w:val="20"/>
          <w:szCs w:val="20"/>
        </w:rPr>
        <w:t xml:space="preserve">items assessing </w:t>
      </w:r>
      <w:r w:rsidRPr="00760DD4" w:rsidR="00760DD4">
        <w:rPr>
          <w:rFonts w:ascii="Arial" w:hAnsi="Arial" w:cs="Arial"/>
          <w:sz w:val="20"/>
          <w:szCs w:val="20"/>
        </w:rPr>
        <w:t xml:space="preserve">suicidality). </w:t>
      </w:r>
      <w:r w:rsidR="006A7CA2">
        <w:rPr>
          <w:rFonts w:ascii="Arial" w:hAnsi="Arial" w:cs="Arial"/>
          <w:sz w:val="20"/>
          <w:szCs w:val="20"/>
        </w:rPr>
        <w:t>Describe if the data is collected and/</w:t>
      </w:r>
      <w:r w:rsidRPr="006A7CA2" w:rsidR="006A7CA2">
        <w:rPr>
          <w:rFonts w:ascii="Arial" w:hAnsi="Arial" w:cs="Arial"/>
          <w:sz w:val="20"/>
          <w:szCs w:val="20"/>
        </w:rPr>
        <w:t xml:space="preserve">stored in other places in the </w:t>
      </w:r>
      <w:r w:rsidR="006A7CA2">
        <w:rPr>
          <w:rFonts w:ascii="Arial" w:hAnsi="Arial" w:cs="Arial"/>
          <w:sz w:val="20"/>
          <w:szCs w:val="20"/>
        </w:rPr>
        <w:t>EHR</w:t>
      </w:r>
      <w:r w:rsidR="00A93F74">
        <w:rPr>
          <w:rFonts w:ascii="Arial" w:hAnsi="Arial" w:cs="Arial"/>
          <w:sz w:val="20"/>
          <w:szCs w:val="20"/>
        </w:rPr>
        <w:t>/third party tool</w:t>
      </w:r>
      <w:r w:rsidR="006A7CA2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20"/>
      </w:tblGrid>
      <w:tr w:rsidRPr="00B97ABF" w:rsidR="002D549B" w:rsidTr="009B57FC" w14:paraId="08CFDC6C" w14:textId="77777777">
        <w:tc>
          <w:tcPr>
            <w:tcW w:w="8820" w:type="dxa"/>
          </w:tcPr>
          <w:p w:rsidRPr="00B97ABF" w:rsidR="002D549B" w:rsidP="009B57FC" w:rsidRDefault="00E8281E" w14:paraId="683A5CE4" w14:textId="7777777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Pr="00B97ABF" w:rsidR="002D549B" w:rsidP="009B57FC" w:rsidRDefault="002D549B" w14:paraId="220A8653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97ABF" w:rsidR="000A1D5E" w:rsidP="000A1D5E" w:rsidRDefault="00277BB2" w14:paraId="2947CC8A" w14:textId="281F51A2">
      <w:pPr>
        <w:pStyle w:val="Heading3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Clinical </w:t>
      </w:r>
      <w:r w:rsidRPr="00B97ABF" w:rsidR="00E66A9D">
        <w:rPr>
          <w:rFonts w:ascii="Arial" w:hAnsi="Arial" w:cs="Arial"/>
          <w:sz w:val="20"/>
          <w:szCs w:val="20"/>
        </w:rPr>
        <w:t xml:space="preserve">Review </w:t>
      </w:r>
    </w:p>
    <w:p w:rsidRPr="00B97ABF" w:rsidR="00506019" w:rsidP="3F1AA9D5" w:rsidRDefault="00807ADB" w14:paraId="427E918A" w14:textId="4CFC7D94">
      <w:pPr>
        <w:pStyle w:val="Normal"/>
        <w:ind w:left="360"/>
        <w:rPr>
          <w:rFonts w:ascii="Arial" w:hAnsi="Arial" w:cs="Arial"/>
          <w:sz w:val="20"/>
          <w:szCs w:val="20"/>
        </w:rPr>
      </w:pPr>
      <w:r w:rsidRPr="03EAE981" w:rsidR="00807ADB">
        <w:rPr>
          <w:rFonts w:ascii="Arial" w:hAnsi="Arial" w:cs="Arial"/>
          <w:sz w:val="20"/>
          <w:szCs w:val="20"/>
        </w:rPr>
        <w:t>D</w:t>
      </w:r>
      <w:r w:rsidRPr="03EAE981" w:rsidR="000A1D5E">
        <w:rPr>
          <w:rFonts w:ascii="Arial" w:hAnsi="Arial" w:cs="Arial"/>
          <w:sz w:val="20"/>
          <w:szCs w:val="20"/>
        </w:rPr>
        <w:t xml:space="preserve">escribe </w:t>
      </w:r>
      <w:r w:rsidRPr="03EAE981" w:rsidR="005B2A7A">
        <w:rPr>
          <w:rFonts w:ascii="Arial" w:hAnsi="Arial" w:cs="Arial"/>
          <w:sz w:val="20"/>
          <w:szCs w:val="20"/>
        </w:rPr>
        <w:t xml:space="preserve">how PRO data should be </w:t>
      </w:r>
      <w:r w:rsidRPr="03EAE981" w:rsidR="00CF7AAA">
        <w:rPr>
          <w:rFonts w:ascii="Arial" w:hAnsi="Arial" w:cs="Arial"/>
          <w:sz w:val="20"/>
          <w:szCs w:val="20"/>
        </w:rPr>
        <w:t>displayed</w:t>
      </w:r>
      <w:r w:rsidRPr="03EAE981" w:rsidR="005B2A7A">
        <w:rPr>
          <w:rFonts w:ascii="Arial" w:hAnsi="Arial" w:cs="Arial"/>
          <w:sz w:val="20"/>
          <w:szCs w:val="20"/>
        </w:rPr>
        <w:t xml:space="preserve"> to support clinical decision-making.  </w:t>
      </w:r>
      <w:r w:rsidRPr="03EAE981" w:rsidR="07DABA62">
        <w:rPr>
          <w:rFonts w:ascii="Arial" w:hAnsi="Arial" w:cs="Arial"/>
          <w:sz w:val="20"/>
          <w:szCs w:val="20"/>
        </w:rPr>
        <w:t>(</w:t>
      </w:r>
      <w:r w:rsidRPr="03EAE981" w:rsidR="1328FC1D">
        <w:rPr>
          <w:rFonts w:ascii="Arial" w:hAnsi="Arial" w:cs="Arial"/>
          <w:sz w:val="20"/>
          <w:szCs w:val="20"/>
        </w:rPr>
        <w:t>For more information, r</w:t>
      </w:r>
      <w:r w:rsidRPr="03EAE981" w:rsidR="00406D81">
        <w:rPr>
          <w:rFonts w:ascii="Arial" w:hAnsi="Arial" w:cs="Arial"/>
          <w:sz w:val="20"/>
          <w:szCs w:val="20"/>
        </w:rPr>
        <w:t xml:space="preserve">efer to </w:t>
      </w:r>
      <w:r w:rsidRPr="03EAE981" w:rsidR="005D2C39">
        <w:rPr>
          <w:rFonts w:ascii="Arial" w:hAnsi="Arial" w:cs="Arial"/>
          <w:sz w:val="20"/>
          <w:szCs w:val="20"/>
        </w:rPr>
        <w:t xml:space="preserve">checklist on </w:t>
      </w:r>
      <w:r w:rsidRPr="03EAE981" w:rsidR="00406D81">
        <w:rPr>
          <w:rFonts w:ascii="Arial" w:hAnsi="Arial" w:cs="Arial"/>
          <w:sz w:val="20"/>
          <w:szCs w:val="20"/>
        </w:rPr>
        <w:t>designing and using e</w:t>
      </w:r>
      <w:r w:rsidRPr="03EAE981" w:rsidR="00406D81">
        <w:rPr>
          <w:rFonts w:ascii="Arial" w:hAnsi="Arial" w:cs="Arial"/>
          <w:sz w:val="20"/>
          <w:szCs w:val="20"/>
        </w:rPr>
        <w:t>PRO</w:t>
      </w:r>
      <w:r w:rsidRPr="03EAE981" w:rsidR="00406D81">
        <w:rPr>
          <w:rFonts w:ascii="Arial" w:hAnsi="Arial" w:cs="Arial"/>
          <w:sz w:val="20"/>
          <w:szCs w:val="20"/>
        </w:rPr>
        <w:t xml:space="preserve"> reports</w:t>
      </w:r>
      <w:r w:rsidRPr="03EAE981" w:rsidR="60BA1470">
        <w:rPr>
          <w:rFonts w:ascii="Arial" w:hAnsi="Arial" w:cs="Arial"/>
          <w:sz w:val="20"/>
          <w:szCs w:val="20"/>
        </w:rPr>
        <w:t>)</w:t>
      </w:r>
      <w:r w:rsidRPr="03EAE981" w:rsidR="00406D81">
        <w:rPr>
          <w:rFonts w:ascii="Arial" w:hAnsi="Arial" w:cs="Arial"/>
          <w:sz w:val="20"/>
          <w:szCs w:val="20"/>
        </w:rPr>
        <w:t xml:space="preserve">. </w:t>
      </w:r>
      <w:r w:rsidRPr="03EAE981" w:rsidR="005B2A7A">
        <w:rPr>
          <w:rFonts w:ascii="Arial" w:hAnsi="Arial" w:cs="Arial"/>
          <w:sz w:val="20"/>
          <w:szCs w:val="20"/>
        </w:rPr>
        <w:t>Examples include</w:t>
      </w:r>
      <w:r w:rsidRPr="03EAE981" w:rsidR="000A1D5E">
        <w:rPr>
          <w:rFonts w:ascii="Arial" w:hAnsi="Arial" w:cs="Arial"/>
          <w:sz w:val="20"/>
          <w:szCs w:val="20"/>
        </w:rPr>
        <w:t>:</w:t>
      </w:r>
    </w:p>
    <w:p w:rsidRPr="00B97ABF" w:rsidR="00506019" w:rsidP="00D30941" w:rsidRDefault="00CF7AAA" w14:paraId="0CA238F2" w14:textId="4D33414D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Display c</w:t>
      </w:r>
      <w:r w:rsidRPr="00B97ABF" w:rsidR="00506019">
        <w:rPr>
          <w:rFonts w:ascii="Arial" w:hAnsi="Arial" w:cs="Arial"/>
          <w:sz w:val="20"/>
          <w:szCs w:val="20"/>
        </w:rPr>
        <w:t xml:space="preserve">umulative score </w:t>
      </w:r>
    </w:p>
    <w:p w:rsidRPr="00B97ABF" w:rsidR="00506019" w:rsidP="00D30941" w:rsidRDefault="00506019" w14:paraId="466F5F46" w14:textId="425D0DB3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Access to individual items </w:t>
      </w:r>
      <w:r w:rsidR="00CF7AAA">
        <w:rPr>
          <w:rFonts w:ascii="Arial" w:hAnsi="Arial" w:cs="Arial"/>
          <w:sz w:val="20"/>
          <w:szCs w:val="20"/>
        </w:rPr>
        <w:t xml:space="preserve">required </w:t>
      </w:r>
    </w:p>
    <w:p w:rsidRPr="00B97ABF" w:rsidR="00506019" w:rsidP="00D30941" w:rsidRDefault="00506019" w14:paraId="39A6E595" w14:textId="77777777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Review current and past PRO responses side-by-side </w:t>
      </w:r>
    </w:p>
    <w:p w:rsidRPr="002902C4" w:rsidR="000167ED" w:rsidP="002902C4" w:rsidRDefault="00CF7AAA" w14:paraId="06FE538B" w14:textId="6194E4ED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B97ABF" w:rsidR="00807ADB">
        <w:rPr>
          <w:rFonts w:ascii="Arial" w:hAnsi="Arial" w:cs="Arial"/>
          <w:sz w:val="20"/>
          <w:szCs w:val="20"/>
        </w:rPr>
        <w:t xml:space="preserve">abular </w:t>
      </w:r>
      <w:r w:rsidRPr="00B97ABF" w:rsidR="00551D39">
        <w:rPr>
          <w:rFonts w:ascii="Arial" w:hAnsi="Arial" w:cs="Arial"/>
          <w:sz w:val="20"/>
          <w:szCs w:val="20"/>
        </w:rPr>
        <w:t xml:space="preserve">displays </w:t>
      </w:r>
      <w:r w:rsidRPr="00B97ABF" w:rsidR="00807ADB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 xml:space="preserve">highlight clinical values above or </w:t>
      </w:r>
      <w:r w:rsidRPr="00B97ABF" w:rsidR="00551D39">
        <w:rPr>
          <w:rFonts w:ascii="Arial" w:hAnsi="Arial" w:cs="Arial"/>
          <w:sz w:val="20"/>
          <w:szCs w:val="20"/>
        </w:rPr>
        <w:t>below</w:t>
      </w:r>
      <w:r w:rsidR="006D6D20">
        <w:rPr>
          <w:rFonts w:ascii="Arial" w:hAnsi="Arial" w:cs="Arial"/>
          <w:sz w:val="20"/>
          <w:szCs w:val="20"/>
        </w:rPr>
        <w:t xml:space="preserve"> a</w:t>
      </w:r>
      <w:r w:rsidRPr="00B97ABF" w:rsidR="00551D39">
        <w:rPr>
          <w:rFonts w:ascii="Arial" w:hAnsi="Arial" w:cs="Arial"/>
          <w:sz w:val="20"/>
          <w:szCs w:val="20"/>
        </w:rPr>
        <w:t xml:space="preserve"> threshold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20"/>
      </w:tblGrid>
      <w:tr w:rsidRPr="00B97ABF" w:rsidR="002D549B" w:rsidTr="009B57FC" w14:paraId="595629C1" w14:textId="77777777">
        <w:tc>
          <w:tcPr>
            <w:tcW w:w="8820" w:type="dxa"/>
          </w:tcPr>
          <w:p w:rsidRPr="00B97ABF" w:rsidR="002D549B" w:rsidP="009B57FC" w:rsidRDefault="00E8281E" w14:paraId="65D7B590" w14:textId="7777777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Pr="00B97ABF" w:rsidR="002D549B" w:rsidP="009B57FC" w:rsidRDefault="002D549B" w14:paraId="1F5D4CC0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97ABF" w:rsidR="000A1D5E" w:rsidP="009B57FC" w:rsidRDefault="00277BB2" w14:paraId="51D1E53B" w14:textId="77777777">
      <w:pPr>
        <w:pStyle w:val="Heading3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>Regulatory R</w:t>
      </w:r>
      <w:r w:rsidRPr="00B97ABF" w:rsidR="005B2A7A">
        <w:rPr>
          <w:rFonts w:ascii="Arial" w:hAnsi="Arial" w:cs="Arial"/>
          <w:sz w:val="20"/>
          <w:szCs w:val="20"/>
        </w:rPr>
        <w:t>eporting requirements</w:t>
      </w:r>
    </w:p>
    <w:p w:rsidRPr="00B97ABF" w:rsidR="00807ADB" w:rsidP="00C2105A" w:rsidRDefault="005B2A7A" w14:paraId="7C53E62A" w14:textId="77777777">
      <w:pPr>
        <w:ind w:left="3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Identify any regulatory requirements around PRO documentation and </w:t>
      </w:r>
      <w:r w:rsidRPr="00B97ABF" w:rsidR="00D30941">
        <w:rPr>
          <w:rFonts w:ascii="Arial" w:hAnsi="Arial" w:cs="Arial"/>
          <w:sz w:val="20"/>
          <w:szCs w:val="20"/>
        </w:rPr>
        <w:t>reporting, which may include the following:</w:t>
      </w:r>
    </w:p>
    <w:p w:rsidRPr="00B97ABF" w:rsidR="00506019" w:rsidP="00F34284" w:rsidRDefault="00506019" w14:paraId="39B1E261" w14:textId="271A73D2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Documentation of cumulative score and/or individual </w:t>
      </w:r>
      <w:r w:rsidR="00B91601">
        <w:rPr>
          <w:rFonts w:ascii="Arial" w:hAnsi="Arial" w:cs="Arial"/>
          <w:sz w:val="20"/>
          <w:szCs w:val="20"/>
        </w:rPr>
        <w:t>e</w:t>
      </w:r>
      <w:r w:rsidRPr="00B97ABF">
        <w:rPr>
          <w:rFonts w:ascii="Arial" w:hAnsi="Arial" w:cs="Arial"/>
          <w:sz w:val="20"/>
          <w:szCs w:val="20"/>
        </w:rPr>
        <w:t>PRO responses in clinical note</w:t>
      </w:r>
    </w:p>
    <w:p w:rsidRPr="00B97ABF" w:rsidR="00564553" w:rsidP="00BB1BF9" w:rsidRDefault="00551D39" w14:paraId="7846664C" w14:textId="64FB9DD7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Documentation </w:t>
      </w:r>
      <w:r w:rsidRPr="00B97ABF" w:rsidR="00506019">
        <w:rPr>
          <w:rFonts w:ascii="Arial" w:hAnsi="Arial" w:cs="Arial"/>
          <w:sz w:val="20"/>
          <w:szCs w:val="20"/>
        </w:rPr>
        <w:t xml:space="preserve">that assessment was reviewed by specified clinical role (for </w:t>
      </w:r>
      <w:r w:rsidR="002902C4">
        <w:rPr>
          <w:rFonts w:ascii="Arial" w:hAnsi="Arial" w:cs="Arial"/>
          <w:sz w:val="20"/>
          <w:szCs w:val="20"/>
        </w:rPr>
        <w:t>external</w:t>
      </w:r>
      <w:r w:rsidRPr="00B97ABF" w:rsidR="00506019">
        <w:rPr>
          <w:rFonts w:ascii="Arial" w:hAnsi="Arial" w:cs="Arial"/>
          <w:sz w:val="20"/>
          <w:szCs w:val="20"/>
        </w:rPr>
        <w:t xml:space="preserve">/contractual </w:t>
      </w:r>
      <w:r w:rsidR="002902C4">
        <w:rPr>
          <w:rFonts w:ascii="Arial" w:hAnsi="Arial" w:cs="Arial"/>
          <w:sz w:val="20"/>
          <w:szCs w:val="20"/>
        </w:rPr>
        <w:t>reporting requirements</w:t>
      </w:r>
      <w:r w:rsidRPr="00B97ABF" w:rsidR="00506019">
        <w:rPr>
          <w:rFonts w:ascii="Arial" w:hAnsi="Arial" w:cs="Arial"/>
          <w:sz w:val="20"/>
          <w:szCs w:val="20"/>
        </w:rPr>
        <w:t>)</w:t>
      </w:r>
    </w:p>
    <w:p w:rsidRPr="00B97ABF" w:rsidR="00491248" w:rsidP="00BB1BF9" w:rsidRDefault="002902C4" w14:paraId="3FCF6141" w14:textId="08CA7A56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Accessibility needs </w:t>
      </w:r>
      <w:r w:rsidRPr="00B97ABF" w:rsidR="00491248">
        <w:rPr>
          <w:rFonts w:ascii="Arial" w:hAnsi="Arial" w:cs="Arial"/>
          <w:sz w:val="20"/>
          <w:szCs w:val="20"/>
        </w:rPr>
        <w:t xml:space="preserve">for other clinical teams to access and </w:t>
      </w:r>
      <w:r w:rsidRPr="00B97ABF" w:rsidR="005B2A7A">
        <w:rPr>
          <w:rFonts w:ascii="Arial" w:hAnsi="Arial" w:cs="Arial"/>
          <w:sz w:val="20"/>
          <w:szCs w:val="20"/>
        </w:rPr>
        <w:t xml:space="preserve">update </w:t>
      </w:r>
      <w:r w:rsidRPr="00B97ABF" w:rsidR="00491248">
        <w:rPr>
          <w:rFonts w:ascii="Arial" w:hAnsi="Arial" w:cs="Arial"/>
          <w:sz w:val="20"/>
          <w:szCs w:val="20"/>
        </w:rPr>
        <w:t>the</w:t>
      </w:r>
      <w:r w:rsidRPr="00B97ABF" w:rsidR="005B2A7A">
        <w:rPr>
          <w:rFonts w:ascii="Arial" w:hAnsi="Arial" w:cs="Arial"/>
          <w:sz w:val="20"/>
          <w:szCs w:val="20"/>
        </w:rPr>
        <w:t xml:space="preserve"> </w:t>
      </w:r>
      <w:r w:rsidR="00B91601">
        <w:rPr>
          <w:rFonts w:ascii="Arial" w:hAnsi="Arial" w:cs="Arial"/>
          <w:sz w:val="20"/>
          <w:szCs w:val="20"/>
        </w:rPr>
        <w:t>e</w:t>
      </w:r>
      <w:r w:rsidRPr="00B97ABF" w:rsidR="005B2A7A">
        <w:rPr>
          <w:rFonts w:ascii="Arial" w:hAnsi="Arial" w:cs="Arial"/>
          <w:sz w:val="20"/>
          <w:szCs w:val="20"/>
        </w:rPr>
        <w:t>PRO</w:t>
      </w:r>
      <w:r w:rsidRPr="00B97ABF" w:rsidR="00491248">
        <w:rPr>
          <w:rFonts w:ascii="Arial" w:hAnsi="Arial" w:cs="Arial"/>
          <w:sz w:val="20"/>
          <w:szCs w:val="20"/>
        </w:rPr>
        <w:t xml:space="preserve"> score (i.e., flowsheet needed)</w:t>
      </w:r>
    </w:p>
    <w:p w:rsidRPr="00B97ABF" w:rsidR="00491248" w:rsidP="00BB1BF9" w:rsidRDefault="002902C4" w14:paraId="11D2C6F8" w14:textId="29F77056">
      <w:pPr>
        <w:pStyle w:val="ListParagraph"/>
        <w:numPr>
          <w:ilvl w:val="0"/>
          <w:numId w:val="16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obligations or regulatory or contractual reporting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20"/>
      </w:tblGrid>
      <w:tr w:rsidRPr="00B97ABF" w:rsidR="002D549B" w:rsidTr="009B57FC" w14:paraId="1F399D5F" w14:textId="77777777">
        <w:tc>
          <w:tcPr>
            <w:tcW w:w="8820" w:type="dxa"/>
          </w:tcPr>
          <w:p w:rsidRPr="00B97ABF" w:rsidR="002D549B" w:rsidP="009B57FC" w:rsidRDefault="00E8281E" w14:paraId="5E27CF17" w14:textId="7777777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Pr="00B97ABF" w:rsidR="002D549B" w:rsidP="009B57FC" w:rsidRDefault="002D549B" w14:paraId="38408BA2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C39" w:rsidP="000F7B8F" w:rsidRDefault="005D2C39" w14:paraId="122094EB" w14:textId="3D2EFD99">
      <w:pPr>
        <w:rPr>
          <w:rFonts w:ascii="Arial" w:hAnsi="Arial" w:cs="Arial"/>
          <w:b/>
          <w:sz w:val="20"/>
          <w:szCs w:val="20"/>
        </w:rPr>
      </w:pPr>
      <w:bookmarkStart w:name="_Considerations_for_a" w:id="4"/>
      <w:bookmarkEnd w:id="4"/>
    </w:p>
    <w:p w:rsidR="005D2C39" w:rsidP="000F7B8F" w:rsidRDefault="005D2C39" w14:paraId="0AF589B3" w14:textId="77777777">
      <w:pPr>
        <w:rPr>
          <w:rFonts w:ascii="Arial" w:hAnsi="Arial" w:cs="Arial"/>
          <w:b/>
          <w:sz w:val="20"/>
          <w:szCs w:val="20"/>
        </w:rPr>
      </w:pPr>
    </w:p>
    <w:p w:rsidRPr="00B97ABF" w:rsidR="000F7B8F" w:rsidP="000F7B8F" w:rsidRDefault="000F7B8F" w14:paraId="4449F9DD" w14:textId="47E72EA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REVIEW OF PROJECT I</w:t>
      </w:r>
      <w:r w:rsidR="00F21A4B">
        <w:rPr>
          <w:rFonts w:ascii="Arial" w:hAnsi="Arial" w:cs="Arial"/>
          <w:b/>
          <w:sz w:val="20"/>
          <w:szCs w:val="20"/>
        </w:rPr>
        <w:t>NTAKE</w:t>
      </w:r>
      <w:r>
        <w:rPr>
          <w:rFonts w:ascii="Arial" w:hAnsi="Arial" w:cs="Arial"/>
          <w:b/>
          <w:sz w:val="20"/>
          <w:szCs w:val="20"/>
        </w:rPr>
        <w:t xml:space="preserve"> CHECKLIST</w:t>
      </w:r>
    </w:p>
    <w:p w:rsidRPr="00B97ABF" w:rsidR="000F7B8F" w:rsidP="000F7B8F" w:rsidRDefault="001C7C83" w14:paraId="650373A4" w14:textId="77777777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0"/>
          <w:szCs w:val="20"/>
          <w:u w:val="single"/>
        </w:rPr>
      </w:pPr>
      <w:hyperlink w:history="1" w:anchor="_Project_Overview">
        <w:r w:rsidRPr="002269A6" w:rsidR="000F7B8F">
          <w:rPr>
            <w:rStyle w:val="Hyperlink"/>
            <w:rFonts w:ascii="Arial" w:hAnsi="Arial" w:cs="Arial"/>
            <w:b/>
            <w:sz w:val="20"/>
            <w:szCs w:val="20"/>
          </w:rPr>
          <w:t xml:space="preserve">PRO Project </w:t>
        </w:r>
        <w:r w:rsidR="000F7B8F">
          <w:rPr>
            <w:rStyle w:val="Hyperlink"/>
            <w:rFonts w:ascii="Arial" w:hAnsi="Arial" w:cs="Arial"/>
            <w:b/>
            <w:sz w:val="20"/>
            <w:szCs w:val="20"/>
          </w:rPr>
          <w:t>Scope</w:t>
        </w:r>
      </w:hyperlink>
    </w:p>
    <w:p w:rsidRPr="00B97ABF" w:rsidR="000F7B8F" w:rsidP="000F7B8F" w:rsidRDefault="000F7B8F" w14:paraId="50784B0B" w14:textId="71671247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20"/>
          <w:szCs w:val="20"/>
          <w:u w:val="single"/>
        </w:rPr>
      </w:pPr>
      <w:r w:rsidRPr="00B97ABF">
        <w:rPr>
          <w:rFonts w:ascii="Arial" w:hAnsi="Arial" w:cs="Arial"/>
          <w:sz w:val="20"/>
          <w:szCs w:val="20"/>
        </w:rPr>
        <w:t xml:space="preserve">Designate a clinical owner of the </w:t>
      </w:r>
      <w:r w:rsidR="00D274A0">
        <w:rPr>
          <w:rFonts w:ascii="Arial" w:hAnsi="Arial" w:cs="Arial"/>
          <w:sz w:val="20"/>
          <w:szCs w:val="20"/>
        </w:rPr>
        <w:t>e</w:t>
      </w:r>
      <w:r w:rsidRPr="00B97ABF">
        <w:rPr>
          <w:rFonts w:ascii="Arial" w:hAnsi="Arial" w:cs="Arial"/>
          <w:sz w:val="20"/>
          <w:szCs w:val="20"/>
        </w:rPr>
        <w:t xml:space="preserve">PRO project </w:t>
      </w:r>
    </w:p>
    <w:p w:rsidRPr="00B97ABF" w:rsidR="000F7B8F" w:rsidP="000F7B8F" w:rsidRDefault="000F7B8F" w14:paraId="31E3D77D" w14:textId="52C16060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20"/>
          <w:szCs w:val="20"/>
          <w:u w:val="single"/>
        </w:rPr>
      </w:pPr>
      <w:r w:rsidRPr="00B97ABF">
        <w:rPr>
          <w:rFonts w:ascii="Arial" w:hAnsi="Arial" w:cs="Arial"/>
          <w:sz w:val="20"/>
          <w:szCs w:val="20"/>
        </w:rPr>
        <w:t xml:space="preserve">Define a title for the </w:t>
      </w:r>
      <w:r w:rsidR="00D274A0">
        <w:rPr>
          <w:rFonts w:ascii="Arial" w:hAnsi="Arial" w:cs="Arial"/>
          <w:sz w:val="20"/>
          <w:szCs w:val="20"/>
        </w:rPr>
        <w:t>e</w:t>
      </w:r>
      <w:r w:rsidRPr="00B97ABF">
        <w:rPr>
          <w:rFonts w:ascii="Arial" w:hAnsi="Arial" w:cs="Arial"/>
          <w:sz w:val="20"/>
          <w:szCs w:val="20"/>
        </w:rPr>
        <w:t>PRO project</w:t>
      </w:r>
    </w:p>
    <w:p w:rsidRPr="00B97ABF" w:rsidR="000F7B8F" w:rsidP="000F7B8F" w:rsidRDefault="000F7B8F" w14:paraId="0CCE9EDF" w14:textId="2C68A759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20"/>
          <w:szCs w:val="20"/>
          <w:u w:val="single"/>
        </w:rPr>
      </w:pPr>
      <w:r w:rsidRPr="00B97ABF">
        <w:rPr>
          <w:rFonts w:ascii="Arial" w:hAnsi="Arial" w:cs="Arial"/>
          <w:sz w:val="20"/>
          <w:szCs w:val="20"/>
        </w:rPr>
        <w:t xml:space="preserve">Determine the clinical purpose for use of </w:t>
      </w:r>
      <w:r w:rsidR="00D274A0">
        <w:rPr>
          <w:rFonts w:ascii="Arial" w:hAnsi="Arial" w:cs="Arial"/>
          <w:sz w:val="20"/>
          <w:szCs w:val="20"/>
        </w:rPr>
        <w:t>e</w:t>
      </w:r>
      <w:r w:rsidRPr="00B97ABF">
        <w:rPr>
          <w:rFonts w:ascii="Arial" w:hAnsi="Arial" w:cs="Arial"/>
          <w:sz w:val="20"/>
          <w:szCs w:val="20"/>
        </w:rPr>
        <w:t xml:space="preserve">PROs in practice </w:t>
      </w:r>
    </w:p>
    <w:p w:rsidRPr="00B97ABF" w:rsidR="000F7B8F" w:rsidP="000F7B8F" w:rsidRDefault="000F7B8F" w14:paraId="6DB176EC" w14:textId="77777777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20"/>
          <w:szCs w:val="20"/>
          <w:u w:val="single"/>
        </w:rPr>
      </w:pPr>
      <w:r w:rsidRPr="00B97ABF">
        <w:rPr>
          <w:rFonts w:ascii="Arial" w:hAnsi="Arial" w:cs="Arial"/>
          <w:sz w:val="20"/>
          <w:szCs w:val="20"/>
        </w:rPr>
        <w:t xml:space="preserve">Characterize the patient population and identification criteria </w:t>
      </w:r>
    </w:p>
    <w:p w:rsidRPr="00B97ABF" w:rsidR="000F7B8F" w:rsidP="000F7B8F" w:rsidRDefault="000F7B8F" w14:paraId="4C2C387D" w14:textId="77777777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20"/>
          <w:szCs w:val="20"/>
          <w:u w:val="single"/>
        </w:rPr>
      </w:pPr>
      <w:r w:rsidRPr="00B97ABF">
        <w:rPr>
          <w:rFonts w:ascii="Arial" w:hAnsi="Arial" w:cs="Arial"/>
          <w:sz w:val="20"/>
          <w:szCs w:val="20"/>
        </w:rPr>
        <w:t>Assess existing workflows</w:t>
      </w:r>
    </w:p>
    <w:p w:rsidRPr="00B97ABF" w:rsidR="000F7B8F" w:rsidP="000F7B8F" w:rsidRDefault="000F7B8F" w14:paraId="577FFDE2" w14:textId="77777777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20"/>
          <w:szCs w:val="20"/>
          <w:u w:val="single"/>
        </w:rPr>
      </w:pPr>
      <w:r w:rsidRPr="00B97ABF">
        <w:rPr>
          <w:rFonts w:ascii="Arial" w:hAnsi="Arial" w:cs="Arial"/>
          <w:sz w:val="20"/>
          <w:szCs w:val="20"/>
        </w:rPr>
        <w:t xml:space="preserve">Obtain provider and clinic commitment </w:t>
      </w:r>
    </w:p>
    <w:p w:rsidRPr="00B97ABF" w:rsidR="000F7B8F" w:rsidP="000F7B8F" w:rsidRDefault="000F7B8F" w14:paraId="643BA536" w14:textId="77777777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20"/>
          <w:szCs w:val="20"/>
          <w:u w:val="single"/>
        </w:rPr>
      </w:pPr>
      <w:r w:rsidRPr="00B97ABF">
        <w:rPr>
          <w:rFonts w:ascii="Arial" w:hAnsi="Arial" w:cs="Arial"/>
          <w:sz w:val="20"/>
          <w:szCs w:val="20"/>
        </w:rPr>
        <w:t>Establish a timeline for the project implementation</w:t>
      </w:r>
    </w:p>
    <w:p w:rsidRPr="00B97ABF" w:rsidR="000F7B8F" w:rsidP="000F7B8F" w:rsidRDefault="000F7B8F" w14:paraId="5F3DE7D9" w14:textId="526128AD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20"/>
          <w:szCs w:val="20"/>
          <w:u w:val="single"/>
        </w:rPr>
      </w:pPr>
      <w:r w:rsidRPr="00B97ABF">
        <w:rPr>
          <w:rFonts w:ascii="Arial" w:hAnsi="Arial" w:cs="Arial"/>
          <w:sz w:val="20"/>
          <w:szCs w:val="20"/>
        </w:rPr>
        <w:t xml:space="preserve">Provide details about the </w:t>
      </w:r>
      <w:r w:rsidR="00D274A0">
        <w:rPr>
          <w:rFonts w:ascii="Arial" w:hAnsi="Arial" w:cs="Arial"/>
          <w:sz w:val="20"/>
          <w:szCs w:val="20"/>
        </w:rPr>
        <w:t>e</w:t>
      </w:r>
      <w:r w:rsidRPr="00B97ABF">
        <w:rPr>
          <w:rFonts w:ascii="Arial" w:hAnsi="Arial" w:cs="Arial"/>
          <w:sz w:val="20"/>
          <w:szCs w:val="20"/>
        </w:rPr>
        <w:t xml:space="preserve">PRO instrument and administration </w:t>
      </w:r>
    </w:p>
    <w:p w:rsidRPr="00B97ABF" w:rsidR="000F7B8F" w:rsidP="000F7B8F" w:rsidRDefault="001C7C83" w14:paraId="64F46ADD" w14:textId="77777777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hyperlink w:history="1" w:anchor="_Data_Collection_&amp;">
        <w:r w:rsidRPr="002269A6" w:rsidR="000F7B8F">
          <w:rPr>
            <w:rStyle w:val="Hyperlink"/>
            <w:rFonts w:ascii="Arial" w:hAnsi="Arial" w:cs="Arial"/>
            <w:b/>
            <w:sz w:val="20"/>
            <w:szCs w:val="20"/>
          </w:rPr>
          <w:t>Data Collection &amp; Submission</w:t>
        </w:r>
      </w:hyperlink>
    </w:p>
    <w:p w:rsidRPr="00B97ABF" w:rsidR="000F7B8F" w:rsidP="000F7B8F" w:rsidRDefault="000F7B8F" w14:paraId="0FB483DE" w14:textId="3D7E6520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Determine approach for initiating the </w:t>
      </w:r>
      <w:r w:rsidR="00D274A0">
        <w:rPr>
          <w:rFonts w:ascii="Arial" w:hAnsi="Arial" w:cs="Arial"/>
          <w:sz w:val="20"/>
          <w:szCs w:val="20"/>
        </w:rPr>
        <w:t>e</w:t>
      </w:r>
      <w:r w:rsidRPr="00B97ABF">
        <w:rPr>
          <w:rFonts w:ascii="Arial" w:hAnsi="Arial" w:cs="Arial"/>
          <w:sz w:val="20"/>
          <w:szCs w:val="20"/>
        </w:rPr>
        <w:t xml:space="preserve">PRO collection request </w:t>
      </w:r>
    </w:p>
    <w:p w:rsidRPr="00B97ABF" w:rsidR="000F7B8F" w:rsidP="000F7B8F" w:rsidRDefault="000F7B8F" w14:paraId="1B339E7D" w14:textId="77777777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Define time intervals of collection frequency </w:t>
      </w:r>
    </w:p>
    <w:p w:rsidRPr="00B97ABF" w:rsidR="000F7B8F" w:rsidP="000F7B8F" w:rsidRDefault="000F7B8F" w14:paraId="2653D5C9" w14:textId="77777777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>Provide scoring logic and needs for clinical follow-up</w:t>
      </w:r>
    </w:p>
    <w:p w:rsidRPr="00B97ABF" w:rsidR="000F7B8F" w:rsidP="000F7B8F" w:rsidRDefault="001C7C83" w14:paraId="793D5895" w14:textId="77777777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hyperlink w:history="1" w:anchor="_Review_and_Documentation">
        <w:r w:rsidRPr="002269A6" w:rsidR="000F7B8F">
          <w:rPr>
            <w:rStyle w:val="Hyperlink"/>
            <w:rFonts w:ascii="Arial" w:hAnsi="Arial" w:cs="Arial"/>
            <w:b/>
            <w:sz w:val="20"/>
            <w:szCs w:val="20"/>
          </w:rPr>
          <w:t>Review &amp; Documentation</w:t>
        </w:r>
      </w:hyperlink>
    </w:p>
    <w:p w:rsidRPr="00B97ABF" w:rsidR="000F7B8F" w:rsidP="000F7B8F" w:rsidRDefault="000F7B8F" w14:paraId="417C40CB" w14:textId="590E8C4B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3EAE981" w:rsidR="000F7B8F">
        <w:rPr>
          <w:rFonts w:ascii="Arial" w:hAnsi="Arial" w:cs="Arial"/>
          <w:sz w:val="20"/>
          <w:szCs w:val="20"/>
        </w:rPr>
        <w:t xml:space="preserve">Determine </w:t>
      </w:r>
      <w:r w:rsidRPr="03EAE981" w:rsidR="000F7B8F">
        <w:rPr>
          <w:rFonts w:ascii="Arial" w:hAnsi="Arial" w:cs="Arial"/>
          <w:sz w:val="20"/>
          <w:szCs w:val="20"/>
        </w:rPr>
        <w:t>approach</w:t>
      </w:r>
      <w:r w:rsidRPr="03EAE981" w:rsidR="000F7B8F">
        <w:rPr>
          <w:rFonts w:ascii="Arial" w:hAnsi="Arial" w:cs="Arial"/>
          <w:sz w:val="20"/>
          <w:szCs w:val="20"/>
        </w:rPr>
        <w:t xml:space="preserve"> for </w:t>
      </w:r>
      <w:r w:rsidRPr="03EAE981" w:rsidR="00D274A0">
        <w:rPr>
          <w:rFonts w:ascii="Arial" w:hAnsi="Arial" w:cs="Arial"/>
          <w:sz w:val="20"/>
          <w:szCs w:val="20"/>
        </w:rPr>
        <w:t>e</w:t>
      </w:r>
      <w:r w:rsidRPr="03EAE981" w:rsidR="000F7B8F">
        <w:rPr>
          <w:rFonts w:ascii="Arial" w:hAnsi="Arial" w:cs="Arial"/>
          <w:sz w:val="20"/>
          <w:szCs w:val="20"/>
        </w:rPr>
        <w:t xml:space="preserve">PRO access in </w:t>
      </w:r>
      <w:r w:rsidRPr="03EAE981" w:rsidR="3BE97EFA">
        <w:rPr>
          <w:rFonts w:ascii="Arial" w:hAnsi="Arial" w:cs="Arial"/>
          <w:sz w:val="20"/>
          <w:szCs w:val="20"/>
        </w:rPr>
        <w:t>EHR or other tool</w:t>
      </w:r>
    </w:p>
    <w:p w:rsidRPr="00B97ABF" w:rsidR="000F7B8F" w:rsidP="000F7B8F" w:rsidRDefault="000F7B8F" w14:paraId="56CE7E8A" w14:textId="77777777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>Define content needed for clinic</w:t>
      </w:r>
      <w:r>
        <w:rPr>
          <w:rFonts w:ascii="Arial" w:hAnsi="Arial" w:cs="Arial"/>
          <w:sz w:val="20"/>
          <w:szCs w:val="20"/>
        </w:rPr>
        <w:t xml:space="preserve">al review </w:t>
      </w:r>
    </w:p>
    <w:p w:rsidR="000F7B8F" w:rsidP="000F7B8F" w:rsidRDefault="000F7B8F" w14:paraId="4AD96952" w14:textId="77777777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97ABF">
        <w:rPr>
          <w:rFonts w:ascii="Arial" w:hAnsi="Arial" w:cs="Arial"/>
          <w:sz w:val="20"/>
          <w:szCs w:val="20"/>
        </w:rPr>
        <w:t xml:space="preserve">Define regulatory or contractual reporting </w:t>
      </w:r>
      <w:r>
        <w:rPr>
          <w:rFonts w:ascii="Arial" w:hAnsi="Arial" w:cs="Arial"/>
          <w:sz w:val="20"/>
          <w:szCs w:val="20"/>
        </w:rPr>
        <w:t>needs</w:t>
      </w:r>
    </w:p>
    <w:p w:rsidR="00380B67" w:rsidP="00A2559E" w:rsidRDefault="00380B67" w14:paraId="16098063" w14:textId="77777777">
      <w:pPr>
        <w:rPr>
          <w:rFonts w:ascii="Arial" w:hAnsi="Arial" w:cs="Arial"/>
          <w:b/>
          <w:sz w:val="20"/>
          <w:szCs w:val="20"/>
        </w:rPr>
      </w:pPr>
    </w:p>
    <w:p w:rsidR="00EE464A" w:rsidP="00EE464A" w:rsidRDefault="00EE464A" w14:paraId="577FA63B" w14:textId="3572C22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E464A" w:rsidSect="00335D20">
      <w:footerReference w:type="default" r:id="rId7"/>
      <w:footerReference w:type="first" r:id="rId8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FC" w:rsidP="00335D20" w:rsidRDefault="009B57FC" w14:paraId="13C67676" w14:textId="77777777">
      <w:pPr>
        <w:spacing w:after="0" w:line="240" w:lineRule="auto"/>
      </w:pPr>
      <w:r>
        <w:separator/>
      </w:r>
    </w:p>
  </w:endnote>
  <w:endnote w:type="continuationSeparator" w:id="0">
    <w:p w:rsidR="009B57FC" w:rsidP="00335D20" w:rsidRDefault="009B57FC" w14:paraId="114397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167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7FC" w:rsidRDefault="009B57FC" w14:paraId="4A6C8256" w14:textId="311E94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C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57FC" w:rsidRDefault="009B57FC" w14:paraId="53BDDD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35D20" w:rsidR="009B57FC" w:rsidRDefault="009B57FC" w14:paraId="0E9DD246" w14:textId="3EF473F9">
    <w:pPr>
      <w:pStyle w:val="Footer"/>
      <w:rPr>
        <w:i/>
      </w:rPr>
    </w:pPr>
    <w:r w:rsidRPr="002D3365">
      <w:rPr>
        <w:i/>
      </w:rPr>
      <w:fldChar w:fldCharType="begin"/>
    </w:r>
    <w:r w:rsidRPr="002D3365">
      <w:rPr>
        <w:i/>
      </w:rPr>
      <w:instrText xml:space="preserve"> PAGE   \* MERGEFORMAT </w:instrText>
    </w:r>
    <w:r w:rsidRPr="002D3365">
      <w:rPr>
        <w:i/>
      </w:rPr>
      <w:fldChar w:fldCharType="separate"/>
    </w:r>
    <w:r w:rsidR="001C7C83">
      <w:rPr>
        <w:i/>
        <w:noProof/>
      </w:rPr>
      <w:t>1</w:t>
    </w:r>
    <w:r w:rsidRPr="002D3365">
      <w:rPr>
        <w:i/>
        <w:noProof/>
      </w:rPr>
      <w:fldChar w:fldCharType="end"/>
    </w:r>
    <w:r>
      <w:rPr>
        <w:i/>
        <w:noProof/>
      </w:rPr>
      <w:tab/>
    </w:r>
    <w:r>
      <w:rPr>
        <w:i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FC" w:rsidP="00335D20" w:rsidRDefault="009B57FC" w14:paraId="33CF1091" w14:textId="77777777">
      <w:pPr>
        <w:spacing w:after="0" w:line="240" w:lineRule="auto"/>
      </w:pPr>
      <w:r>
        <w:separator/>
      </w:r>
    </w:p>
  </w:footnote>
  <w:footnote w:type="continuationSeparator" w:id="0">
    <w:p w:rsidR="009B57FC" w:rsidP="00335D20" w:rsidRDefault="009B57FC" w14:paraId="147F1F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864"/>
    <w:multiLevelType w:val="hybridMultilevel"/>
    <w:tmpl w:val="FC92FE18"/>
    <w:lvl w:ilvl="0" w:tplc="AD4E0DB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F2A47"/>
    <w:multiLevelType w:val="hybridMultilevel"/>
    <w:tmpl w:val="6D1EB55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C96"/>
    <w:multiLevelType w:val="hybridMultilevel"/>
    <w:tmpl w:val="C88A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7E85"/>
    <w:multiLevelType w:val="hybridMultilevel"/>
    <w:tmpl w:val="B4FEE36A"/>
    <w:lvl w:ilvl="0" w:tplc="D10402F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  <w:b/>
        <w:sz w:val="22"/>
        <w:szCs w:val="22"/>
      </w:rPr>
    </w:lvl>
    <w:lvl w:ilvl="1" w:tplc="D10402F4">
      <w:start w:val="1"/>
      <w:numFmt w:val="upperLetter"/>
      <w:lvlText w:val="%2."/>
      <w:lvlJc w:val="left"/>
      <w:pPr>
        <w:ind w:left="1440" w:hanging="360"/>
      </w:pPr>
      <w:rPr>
        <w:rFonts w:hint="default" w:asciiTheme="minorHAnsi" w:hAnsiTheme="minorHAnsi" w:eastAsiaTheme="minorHAnsi" w:cstheme="minorBidi"/>
        <w:b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BC0670"/>
    <w:multiLevelType w:val="hybridMultilevel"/>
    <w:tmpl w:val="52B66060"/>
    <w:lvl w:ilvl="0" w:tplc="F512554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3763C37"/>
    <w:multiLevelType w:val="hybridMultilevel"/>
    <w:tmpl w:val="7D0CD14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C774971"/>
    <w:multiLevelType w:val="hybridMultilevel"/>
    <w:tmpl w:val="8478523A"/>
    <w:lvl w:ilvl="0" w:tplc="4FFE4DE2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3E1"/>
    <w:multiLevelType w:val="hybridMultilevel"/>
    <w:tmpl w:val="E1AC047E"/>
    <w:lvl w:ilvl="0" w:tplc="4FFE4DE2">
      <w:start w:val="5"/>
      <w:numFmt w:val="bullet"/>
      <w:lvlText w:val=""/>
      <w:lvlJc w:val="left"/>
      <w:pPr>
        <w:ind w:left="1440" w:hanging="360"/>
      </w:pPr>
      <w:rPr>
        <w:rFonts w:hint="default" w:ascii="Symbol" w:hAnsi="Symbol" w:eastAsiaTheme="minorHAnsi" w:cstheme="minorBidi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17778CC"/>
    <w:multiLevelType w:val="hybridMultilevel"/>
    <w:tmpl w:val="03E0F06E"/>
    <w:lvl w:ilvl="0" w:tplc="C9E041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E86AB5"/>
    <w:multiLevelType w:val="hybridMultilevel"/>
    <w:tmpl w:val="B4FEE36A"/>
    <w:lvl w:ilvl="0" w:tplc="D10402F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  <w:b/>
        <w:sz w:val="22"/>
        <w:szCs w:val="22"/>
      </w:rPr>
    </w:lvl>
    <w:lvl w:ilvl="1" w:tplc="D10402F4">
      <w:start w:val="1"/>
      <w:numFmt w:val="upperLetter"/>
      <w:lvlText w:val="%2."/>
      <w:lvlJc w:val="left"/>
      <w:pPr>
        <w:ind w:left="1440" w:hanging="360"/>
      </w:pPr>
      <w:rPr>
        <w:rFonts w:hint="default" w:asciiTheme="minorHAnsi" w:hAnsiTheme="minorHAnsi" w:eastAsiaTheme="minorHAnsi" w:cstheme="minorBidi"/>
        <w:b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D32691"/>
    <w:multiLevelType w:val="hybridMultilevel"/>
    <w:tmpl w:val="2554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7504"/>
    <w:multiLevelType w:val="hybridMultilevel"/>
    <w:tmpl w:val="BCC45626"/>
    <w:lvl w:ilvl="0" w:tplc="CC4282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920FA"/>
    <w:multiLevelType w:val="hybridMultilevel"/>
    <w:tmpl w:val="858232E6"/>
    <w:lvl w:ilvl="0" w:tplc="5614C888"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A30B06"/>
    <w:multiLevelType w:val="hybridMultilevel"/>
    <w:tmpl w:val="1298D224"/>
    <w:lvl w:ilvl="0" w:tplc="2B46716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2300C86"/>
    <w:multiLevelType w:val="hybridMultilevel"/>
    <w:tmpl w:val="45AC3408"/>
    <w:lvl w:ilvl="0" w:tplc="4FFE4DE2">
      <w:start w:val="5"/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2BA377C"/>
    <w:multiLevelType w:val="hybridMultilevel"/>
    <w:tmpl w:val="C88A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506B3"/>
    <w:multiLevelType w:val="hybridMultilevel"/>
    <w:tmpl w:val="7550ED54"/>
    <w:lvl w:ilvl="0" w:tplc="2B46716A">
      <w:start w:val="1"/>
      <w:numFmt w:val="bullet"/>
      <w:lvlText w:val=""/>
      <w:lvlJc w:val="left"/>
      <w:pPr>
        <w:ind w:left="180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39326B4E"/>
    <w:multiLevelType w:val="hybridMultilevel"/>
    <w:tmpl w:val="FC92FE18"/>
    <w:lvl w:ilvl="0" w:tplc="AD4E0DB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824177"/>
    <w:multiLevelType w:val="hybridMultilevel"/>
    <w:tmpl w:val="9E28D80A"/>
    <w:lvl w:ilvl="0" w:tplc="3CE6AE0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D4204"/>
    <w:multiLevelType w:val="hybridMultilevel"/>
    <w:tmpl w:val="C88A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12D18"/>
    <w:multiLevelType w:val="hybridMultilevel"/>
    <w:tmpl w:val="5B8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691AFB"/>
    <w:multiLevelType w:val="hybridMultilevel"/>
    <w:tmpl w:val="85F20D14"/>
    <w:lvl w:ilvl="0" w:tplc="D10402F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  <w:b/>
        <w:sz w:val="22"/>
        <w:szCs w:val="22"/>
      </w:rPr>
    </w:lvl>
    <w:lvl w:ilvl="1" w:tplc="3D92750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6061AE"/>
    <w:multiLevelType w:val="hybridMultilevel"/>
    <w:tmpl w:val="BCC45626"/>
    <w:lvl w:ilvl="0" w:tplc="CC4282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773944"/>
    <w:multiLevelType w:val="hybridMultilevel"/>
    <w:tmpl w:val="76DEA5FC"/>
    <w:lvl w:ilvl="0" w:tplc="0B6C7442">
      <w:start w:val="1"/>
      <w:numFmt w:val="decimal"/>
      <w:lvlText w:val="%1."/>
      <w:lvlJc w:val="left"/>
      <w:pPr>
        <w:ind w:left="720" w:hanging="360"/>
      </w:pPr>
      <w:rPr>
        <w:rFonts w:hint="default" w:asciiTheme="majorHAnsi" w:hAnsiTheme="majorHAnsi" w:eastAsiaTheme="majorEastAsia" w:cstheme="majorBidi"/>
        <w:color w:val="1F4D78" w:themeColor="accent1" w:themeShade="7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C0493"/>
    <w:multiLevelType w:val="hybridMultilevel"/>
    <w:tmpl w:val="03B8F106"/>
    <w:lvl w:ilvl="0" w:tplc="D49C16AC"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5B1F7727"/>
    <w:multiLevelType w:val="hybridMultilevel"/>
    <w:tmpl w:val="C3A2BCAC"/>
    <w:lvl w:ilvl="0" w:tplc="C9E041F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5BEA6A9F"/>
    <w:multiLevelType w:val="hybridMultilevel"/>
    <w:tmpl w:val="E5D00C44"/>
    <w:lvl w:ilvl="0" w:tplc="C858940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DB133C"/>
    <w:multiLevelType w:val="hybridMultilevel"/>
    <w:tmpl w:val="0E4836A2"/>
    <w:lvl w:ilvl="0" w:tplc="4FFE4DE2">
      <w:start w:val="5"/>
      <w:numFmt w:val="bullet"/>
      <w:lvlText w:val=""/>
      <w:lvlJc w:val="left"/>
      <w:pPr>
        <w:ind w:left="1800" w:hanging="360"/>
      </w:pPr>
      <w:rPr>
        <w:rFonts w:hint="default" w:ascii="Symbol" w:hAnsi="Symbol" w:eastAsiaTheme="minorHAnsi" w:cstheme="minorBidi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60833C6A"/>
    <w:multiLevelType w:val="hybridMultilevel"/>
    <w:tmpl w:val="0ADC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57C11"/>
    <w:multiLevelType w:val="hybridMultilevel"/>
    <w:tmpl w:val="F232F8F0"/>
    <w:lvl w:ilvl="0" w:tplc="4FFE4DE2">
      <w:start w:val="5"/>
      <w:numFmt w:val="bullet"/>
      <w:lvlText w:val=""/>
      <w:lvlJc w:val="left"/>
      <w:pPr>
        <w:ind w:left="180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619C7A6B"/>
    <w:multiLevelType w:val="hybridMultilevel"/>
    <w:tmpl w:val="F5BE2FD4"/>
    <w:lvl w:ilvl="0" w:tplc="0EC626C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6F20E4B"/>
    <w:multiLevelType w:val="hybridMultilevel"/>
    <w:tmpl w:val="FEBADA78"/>
    <w:lvl w:ilvl="0" w:tplc="4FFE4DE2">
      <w:start w:val="5"/>
      <w:numFmt w:val="bullet"/>
      <w:lvlText w:val=""/>
      <w:lvlJc w:val="left"/>
      <w:pPr>
        <w:ind w:left="180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6E3078D8"/>
    <w:multiLevelType w:val="hybridMultilevel"/>
    <w:tmpl w:val="0204A342"/>
    <w:lvl w:ilvl="0" w:tplc="955C893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9D308A"/>
    <w:multiLevelType w:val="hybridMultilevel"/>
    <w:tmpl w:val="08529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A3163"/>
    <w:multiLevelType w:val="hybridMultilevel"/>
    <w:tmpl w:val="C8DC149A"/>
    <w:lvl w:ilvl="0" w:tplc="3D9275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4050B"/>
    <w:multiLevelType w:val="hybridMultilevel"/>
    <w:tmpl w:val="3BB63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C26A3"/>
    <w:multiLevelType w:val="hybridMultilevel"/>
    <w:tmpl w:val="453A22CC"/>
    <w:lvl w:ilvl="0" w:tplc="70EC76CE">
      <w:start w:val="1"/>
      <w:numFmt w:val="decimal"/>
      <w:lvlText w:val="%1."/>
      <w:lvlJc w:val="left"/>
      <w:pPr>
        <w:ind w:left="720" w:hanging="360"/>
      </w:pPr>
      <w:rPr>
        <w:rFonts w:hint="default" w:asciiTheme="majorHAnsi" w:hAnsiTheme="majorHAnsi" w:eastAsiaTheme="majorEastAsia" w:cstheme="majorBidi"/>
        <w:color w:val="1F4D78" w:themeColor="accent1" w:themeShade="7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267AA"/>
    <w:multiLevelType w:val="hybridMultilevel"/>
    <w:tmpl w:val="2DAA2F02"/>
    <w:lvl w:ilvl="0" w:tplc="C9E041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94D45"/>
    <w:multiLevelType w:val="hybridMultilevel"/>
    <w:tmpl w:val="8D7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6495C"/>
    <w:multiLevelType w:val="hybridMultilevel"/>
    <w:tmpl w:val="E5F23490"/>
    <w:lvl w:ilvl="0" w:tplc="4B8EDC02"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7CA80B30"/>
    <w:multiLevelType w:val="hybridMultilevel"/>
    <w:tmpl w:val="E5D00C44"/>
    <w:lvl w:ilvl="0" w:tplc="C858940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14"/>
  </w:num>
  <w:num w:numId="5">
    <w:abstractNumId w:val="33"/>
  </w:num>
  <w:num w:numId="6">
    <w:abstractNumId w:val="1"/>
  </w:num>
  <w:num w:numId="7">
    <w:abstractNumId w:val="28"/>
  </w:num>
  <w:num w:numId="8">
    <w:abstractNumId w:val="29"/>
  </w:num>
  <w:num w:numId="9">
    <w:abstractNumId w:val="31"/>
  </w:num>
  <w:num w:numId="10">
    <w:abstractNumId w:val="16"/>
  </w:num>
  <w:num w:numId="11">
    <w:abstractNumId w:val="13"/>
  </w:num>
  <w:num w:numId="12">
    <w:abstractNumId w:val="7"/>
  </w:num>
  <w:num w:numId="13">
    <w:abstractNumId w:val="35"/>
  </w:num>
  <w:num w:numId="14">
    <w:abstractNumId w:val="6"/>
  </w:num>
  <w:num w:numId="15">
    <w:abstractNumId w:val="37"/>
  </w:num>
  <w:num w:numId="16">
    <w:abstractNumId w:val="27"/>
  </w:num>
  <w:num w:numId="17">
    <w:abstractNumId w:val="36"/>
  </w:num>
  <w:num w:numId="18">
    <w:abstractNumId w:val="5"/>
  </w:num>
  <w:num w:numId="19">
    <w:abstractNumId w:val="24"/>
  </w:num>
  <w:num w:numId="20">
    <w:abstractNumId w:val="23"/>
  </w:num>
  <w:num w:numId="21">
    <w:abstractNumId w:val="12"/>
  </w:num>
  <w:num w:numId="22">
    <w:abstractNumId w:val="18"/>
  </w:num>
  <w:num w:numId="23">
    <w:abstractNumId w:val="2"/>
  </w:num>
  <w:num w:numId="24">
    <w:abstractNumId w:val="4"/>
  </w:num>
  <w:num w:numId="25">
    <w:abstractNumId w:val="39"/>
  </w:num>
  <w:num w:numId="26">
    <w:abstractNumId w:val="25"/>
  </w:num>
  <w:num w:numId="27">
    <w:abstractNumId w:val="19"/>
  </w:num>
  <w:num w:numId="28">
    <w:abstractNumId w:val="38"/>
  </w:num>
  <w:num w:numId="29">
    <w:abstractNumId w:val="10"/>
  </w:num>
  <w:num w:numId="30">
    <w:abstractNumId w:val="8"/>
  </w:num>
  <w:num w:numId="31">
    <w:abstractNumId w:val="22"/>
  </w:num>
  <w:num w:numId="32">
    <w:abstractNumId w:val="11"/>
  </w:num>
  <w:num w:numId="33">
    <w:abstractNumId w:val="9"/>
  </w:num>
  <w:num w:numId="34">
    <w:abstractNumId w:val="21"/>
  </w:num>
  <w:num w:numId="35">
    <w:abstractNumId w:val="40"/>
  </w:num>
  <w:num w:numId="36">
    <w:abstractNumId w:val="17"/>
  </w:num>
  <w:num w:numId="37">
    <w:abstractNumId w:val="15"/>
  </w:num>
  <w:num w:numId="38">
    <w:abstractNumId w:val="3"/>
  </w:num>
  <w:num w:numId="39">
    <w:abstractNumId w:val="34"/>
  </w:num>
  <w:num w:numId="40">
    <w:abstractNumId w:val="2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MTQytjA2swQCEyUdpeDU4uLM/DyQAuNaACcv9PgsAAAA"/>
  </w:docVars>
  <w:rsids>
    <w:rsidRoot w:val="0075764A"/>
    <w:rsid w:val="0001006B"/>
    <w:rsid w:val="000167ED"/>
    <w:rsid w:val="00032680"/>
    <w:rsid w:val="00036E4B"/>
    <w:rsid w:val="0004554C"/>
    <w:rsid w:val="00046844"/>
    <w:rsid w:val="000476B8"/>
    <w:rsid w:val="000642B9"/>
    <w:rsid w:val="00075B82"/>
    <w:rsid w:val="00086D92"/>
    <w:rsid w:val="00087D97"/>
    <w:rsid w:val="000A1D5E"/>
    <w:rsid w:val="000D0C83"/>
    <w:rsid w:val="000F7B8F"/>
    <w:rsid w:val="001150CA"/>
    <w:rsid w:val="00123D74"/>
    <w:rsid w:val="00144EAC"/>
    <w:rsid w:val="001B4AEF"/>
    <w:rsid w:val="001B7ACB"/>
    <w:rsid w:val="001C7C83"/>
    <w:rsid w:val="001C7F84"/>
    <w:rsid w:val="001D021F"/>
    <w:rsid w:val="001D4C83"/>
    <w:rsid w:val="001F500B"/>
    <w:rsid w:val="00225D8D"/>
    <w:rsid w:val="002269A6"/>
    <w:rsid w:val="0022746D"/>
    <w:rsid w:val="00277BB2"/>
    <w:rsid w:val="00281B1D"/>
    <w:rsid w:val="002902C4"/>
    <w:rsid w:val="00296CF2"/>
    <w:rsid w:val="002B190F"/>
    <w:rsid w:val="002D2F82"/>
    <w:rsid w:val="002D3365"/>
    <w:rsid w:val="002D549B"/>
    <w:rsid w:val="00335D20"/>
    <w:rsid w:val="0034690A"/>
    <w:rsid w:val="00362BFA"/>
    <w:rsid w:val="00367E5A"/>
    <w:rsid w:val="00380B67"/>
    <w:rsid w:val="00381C3D"/>
    <w:rsid w:val="003C2447"/>
    <w:rsid w:val="003E3C11"/>
    <w:rsid w:val="003E4837"/>
    <w:rsid w:val="00406D81"/>
    <w:rsid w:val="004302B5"/>
    <w:rsid w:val="00477370"/>
    <w:rsid w:val="00491248"/>
    <w:rsid w:val="004920C7"/>
    <w:rsid w:val="00493970"/>
    <w:rsid w:val="004A1490"/>
    <w:rsid w:val="004C1F5F"/>
    <w:rsid w:val="004C2AAF"/>
    <w:rsid w:val="004D4225"/>
    <w:rsid w:val="00500073"/>
    <w:rsid w:val="00504F81"/>
    <w:rsid w:val="00506019"/>
    <w:rsid w:val="00517A46"/>
    <w:rsid w:val="00551D39"/>
    <w:rsid w:val="005525EC"/>
    <w:rsid w:val="00564553"/>
    <w:rsid w:val="00585206"/>
    <w:rsid w:val="00586345"/>
    <w:rsid w:val="00595466"/>
    <w:rsid w:val="005A6E25"/>
    <w:rsid w:val="005B2A7A"/>
    <w:rsid w:val="005C10D9"/>
    <w:rsid w:val="005C7562"/>
    <w:rsid w:val="005D2C39"/>
    <w:rsid w:val="005F4A2F"/>
    <w:rsid w:val="00617A6A"/>
    <w:rsid w:val="0066598B"/>
    <w:rsid w:val="00683CFE"/>
    <w:rsid w:val="00692BAF"/>
    <w:rsid w:val="006A7CA2"/>
    <w:rsid w:val="006B6A75"/>
    <w:rsid w:val="006C0CC2"/>
    <w:rsid w:val="006C5B58"/>
    <w:rsid w:val="006C6DEE"/>
    <w:rsid w:val="006D6D20"/>
    <w:rsid w:val="006E4C83"/>
    <w:rsid w:val="006E5AB7"/>
    <w:rsid w:val="006E616E"/>
    <w:rsid w:val="007141FF"/>
    <w:rsid w:val="0073028A"/>
    <w:rsid w:val="0075764A"/>
    <w:rsid w:val="00760DD4"/>
    <w:rsid w:val="007728F7"/>
    <w:rsid w:val="00792368"/>
    <w:rsid w:val="007A5635"/>
    <w:rsid w:val="007B4990"/>
    <w:rsid w:val="007B648B"/>
    <w:rsid w:val="007C2010"/>
    <w:rsid w:val="007C6DD5"/>
    <w:rsid w:val="007F75BF"/>
    <w:rsid w:val="00801BFA"/>
    <w:rsid w:val="008053CC"/>
    <w:rsid w:val="00807ADB"/>
    <w:rsid w:val="00812D65"/>
    <w:rsid w:val="00835CFD"/>
    <w:rsid w:val="00856636"/>
    <w:rsid w:val="008734FF"/>
    <w:rsid w:val="00890CC9"/>
    <w:rsid w:val="009106DC"/>
    <w:rsid w:val="00911FE7"/>
    <w:rsid w:val="00974D97"/>
    <w:rsid w:val="009B57FC"/>
    <w:rsid w:val="009C1AB3"/>
    <w:rsid w:val="009D77ED"/>
    <w:rsid w:val="00A2559E"/>
    <w:rsid w:val="00A32AD6"/>
    <w:rsid w:val="00A43960"/>
    <w:rsid w:val="00A71F6E"/>
    <w:rsid w:val="00A80A4E"/>
    <w:rsid w:val="00A93F74"/>
    <w:rsid w:val="00AC2692"/>
    <w:rsid w:val="00AD5448"/>
    <w:rsid w:val="00AE7D99"/>
    <w:rsid w:val="00B02624"/>
    <w:rsid w:val="00B100FE"/>
    <w:rsid w:val="00B32D00"/>
    <w:rsid w:val="00B42465"/>
    <w:rsid w:val="00B47FD8"/>
    <w:rsid w:val="00B504C6"/>
    <w:rsid w:val="00B77EDD"/>
    <w:rsid w:val="00B8382D"/>
    <w:rsid w:val="00B91601"/>
    <w:rsid w:val="00B97ABF"/>
    <w:rsid w:val="00BB0476"/>
    <w:rsid w:val="00BB095F"/>
    <w:rsid w:val="00BB1BF9"/>
    <w:rsid w:val="00C17526"/>
    <w:rsid w:val="00C2105A"/>
    <w:rsid w:val="00C23BAC"/>
    <w:rsid w:val="00C3563C"/>
    <w:rsid w:val="00C37920"/>
    <w:rsid w:val="00C57917"/>
    <w:rsid w:val="00C61B4F"/>
    <w:rsid w:val="00C87FA2"/>
    <w:rsid w:val="00CC3ECF"/>
    <w:rsid w:val="00CF36B1"/>
    <w:rsid w:val="00CF474F"/>
    <w:rsid w:val="00CF7AAA"/>
    <w:rsid w:val="00D00C45"/>
    <w:rsid w:val="00D07A40"/>
    <w:rsid w:val="00D13358"/>
    <w:rsid w:val="00D201E9"/>
    <w:rsid w:val="00D274A0"/>
    <w:rsid w:val="00D30941"/>
    <w:rsid w:val="00D44D04"/>
    <w:rsid w:val="00D47778"/>
    <w:rsid w:val="00D67585"/>
    <w:rsid w:val="00DA2002"/>
    <w:rsid w:val="00DB418D"/>
    <w:rsid w:val="00DD1B27"/>
    <w:rsid w:val="00DE3FE6"/>
    <w:rsid w:val="00E51DC9"/>
    <w:rsid w:val="00E560EC"/>
    <w:rsid w:val="00E56B71"/>
    <w:rsid w:val="00E57E59"/>
    <w:rsid w:val="00E66A9D"/>
    <w:rsid w:val="00E8281E"/>
    <w:rsid w:val="00E832EF"/>
    <w:rsid w:val="00E91E11"/>
    <w:rsid w:val="00E94003"/>
    <w:rsid w:val="00E9683B"/>
    <w:rsid w:val="00E9724B"/>
    <w:rsid w:val="00EC3481"/>
    <w:rsid w:val="00EE464A"/>
    <w:rsid w:val="00EF3CE3"/>
    <w:rsid w:val="00F02C3E"/>
    <w:rsid w:val="00F21A4B"/>
    <w:rsid w:val="00F2638D"/>
    <w:rsid w:val="00F3263B"/>
    <w:rsid w:val="00F33FA5"/>
    <w:rsid w:val="00F34284"/>
    <w:rsid w:val="00F47E9E"/>
    <w:rsid w:val="00F5272A"/>
    <w:rsid w:val="00F54E11"/>
    <w:rsid w:val="00F8753B"/>
    <w:rsid w:val="00FB76DB"/>
    <w:rsid w:val="00FC4C4A"/>
    <w:rsid w:val="00FE3399"/>
    <w:rsid w:val="00FE34AA"/>
    <w:rsid w:val="00FF7C4E"/>
    <w:rsid w:val="03EAE981"/>
    <w:rsid w:val="07DABA62"/>
    <w:rsid w:val="12C58EB3"/>
    <w:rsid w:val="1328FC1D"/>
    <w:rsid w:val="2ABBF0D3"/>
    <w:rsid w:val="32F23E5B"/>
    <w:rsid w:val="3BE97EFA"/>
    <w:rsid w:val="3D7CA371"/>
    <w:rsid w:val="3F1AA9D5"/>
    <w:rsid w:val="51AFE424"/>
    <w:rsid w:val="60B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6DC27C"/>
  <w15:chartTrackingRefBased/>
  <w15:docId w15:val="{1B4595D4-8462-4118-A326-817AA70D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56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56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4A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5C7562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7562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5C75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1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BF9"/>
    <w:pPr>
      <w:spacing w:after="200" w:line="240" w:lineRule="auto"/>
    </w:pPr>
    <w:rPr>
      <w:rFonts w:eastAsiaTheme="minorEastAsia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B1BF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1BF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C83"/>
    <w:pPr>
      <w:spacing w:after="160"/>
    </w:pPr>
    <w:rPr>
      <w:rFonts w:eastAsiaTheme="minorHAns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E4C83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25EC"/>
    <w:pPr>
      <w:spacing w:after="0" w:line="240" w:lineRule="auto"/>
    </w:pPr>
  </w:style>
  <w:style w:type="table" w:styleId="TableGrid">
    <w:name w:val="Table Grid"/>
    <w:basedOn w:val="TableNormal"/>
    <w:uiPriority w:val="39"/>
    <w:rsid w:val="00296C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123D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9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3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D2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5D20"/>
  </w:style>
  <w:style w:type="paragraph" w:styleId="Footer">
    <w:name w:val="footer"/>
    <w:basedOn w:val="Normal"/>
    <w:link w:val="FooterChar"/>
    <w:uiPriority w:val="99"/>
    <w:unhideWhenUsed/>
    <w:rsid w:val="00335D2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8afaff2a5ef140a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6f20c-3343-41ed-9cba-d3bcad9f1ed6}"/>
      </w:docPartPr>
      <w:docPartBody>
        <w:p w14:paraId="112D571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University of Washington Department of Surgery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Segal</dc:creator>
  <keywords/>
  <dc:description/>
  <lastModifiedBy>Elizabeth Austin</lastModifiedBy>
  <revision>4</revision>
  <lastPrinted>2018-08-16T18:04:00.0000000Z</lastPrinted>
  <dcterms:created xsi:type="dcterms:W3CDTF">2020-04-13T20:08:00.0000000Z</dcterms:created>
  <dcterms:modified xsi:type="dcterms:W3CDTF">2020-04-30T03:15:24.3230777Z</dcterms:modified>
</coreProperties>
</file>